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D4205" w14:textId="202D1F4A" w:rsidR="009A4C69" w:rsidRDefault="009A4C69" w:rsidP="219E01D5">
      <w:pPr>
        <w:autoSpaceDE w:val="0"/>
        <w:autoSpaceDN w:val="0"/>
        <w:adjustRightInd w:val="0"/>
        <w:spacing w:after="0" w:line="240" w:lineRule="auto"/>
        <w:rPr>
          <w:noProof/>
          <w:lang w:eastAsia="en-GB"/>
        </w:rPr>
      </w:pPr>
    </w:p>
    <w:p w14:paraId="6D6F5F72" w14:textId="02177DA9" w:rsidR="00E31E73" w:rsidRPr="000225D2" w:rsidRDefault="000361B1" w:rsidP="009A4C69">
      <w:pPr>
        <w:autoSpaceDE w:val="0"/>
        <w:autoSpaceDN w:val="0"/>
        <w:adjustRightInd w:val="0"/>
        <w:spacing w:after="0" w:line="240" w:lineRule="auto"/>
        <w:jc w:val="center"/>
        <w:rPr>
          <w:rFonts w:ascii="Trebuchet MS" w:hAnsi="Trebuchet MS" w:cs="Calibri-Bold"/>
          <w:b/>
          <w:bCs/>
          <w:color w:val="002269"/>
          <w:sz w:val="28"/>
          <w:szCs w:val="24"/>
          <w:u w:val="single"/>
        </w:rPr>
      </w:pPr>
      <w:r w:rsidRPr="000361B1">
        <w:rPr>
          <w:rFonts w:ascii="Trebuchet MS" w:hAnsi="Trebuchet MS" w:cs="Calibri-Bold"/>
          <w:b/>
          <w:bCs/>
          <w:color w:val="002269"/>
          <w:sz w:val="28"/>
          <w:szCs w:val="24"/>
          <w:u w:val="single"/>
        </w:rPr>
        <w:t>Inflammation &amp; Repair Research</w:t>
      </w:r>
      <w:r w:rsidR="00E31E73" w:rsidRPr="000225D2">
        <w:rPr>
          <w:rFonts w:ascii="Trebuchet MS" w:hAnsi="Trebuchet MS" w:cs="Calibri-Bold"/>
          <w:b/>
          <w:bCs/>
          <w:color w:val="002269"/>
          <w:sz w:val="28"/>
          <w:szCs w:val="24"/>
          <w:u w:val="single"/>
        </w:rPr>
        <w:t xml:space="preserve"> Domain</w:t>
      </w:r>
    </w:p>
    <w:p w14:paraId="64AD934B" w14:textId="77777777" w:rsidR="00E31E73" w:rsidRPr="009A4C69" w:rsidRDefault="00E31E73" w:rsidP="009A4C69">
      <w:pPr>
        <w:autoSpaceDE w:val="0"/>
        <w:autoSpaceDN w:val="0"/>
        <w:adjustRightInd w:val="0"/>
        <w:spacing w:after="0" w:line="240" w:lineRule="auto"/>
        <w:jc w:val="center"/>
        <w:rPr>
          <w:rFonts w:ascii="Trebuchet MS" w:hAnsi="Trebuchet MS" w:cs="Calibri-Bold"/>
          <w:b/>
          <w:bCs/>
          <w:color w:val="002269"/>
          <w:sz w:val="28"/>
          <w:szCs w:val="24"/>
        </w:rPr>
      </w:pPr>
    </w:p>
    <w:p w14:paraId="162C6D11" w14:textId="77777777" w:rsidR="002C0442" w:rsidRPr="009C34B3" w:rsidRDefault="002C0442" w:rsidP="002C0442">
      <w:pPr>
        <w:ind w:right="-306"/>
        <w:jc w:val="center"/>
        <w:rPr>
          <w:rFonts w:ascii="Trebuchet MS" w:hAnsi="Trebuchet MS" w:cs="Calibri-Bold"/>
          <w:b/>
          <w:bCs/>
          <w:color w:val="002269"/>
          <w:sz w:val="28"/>
          <w:szCs w:val="24"/>
        </w:rPr>
      </w:pPr>
      <w:r w:rsidRPr="009C34B3">
        <w:rPr>
          <w:rFonts w:ascii="Trebuchet MS" w:hAnsi="Trebuchet MS" w:cs="Calibri-Bold"/>
          <w:b/>
          <w:bCs/>
          <w:color w:val="002269"/>
          <w:sz w:val="28"/>
          <w:szCs w:val="24"/>
        </w:rPr>
        <w:t xml:space="preserve">Opportunity to apply for funding for intercalated medical student projects </w:t>
      </w:r>
    </w:p>
    <w:p w14:paraId="4160D654" w14:textId="77777777" w:rsidR="002C0442" w:rsidRPr="00576045" w:rsidRDefault="002C0442" w:rsidP="002C0442">
      <w:pPr>
        <w:spacing w:after="0" w:line="360" w:lineRule="auto"/>
        <w:jc w:val="both"/>
        <w:rPr>
          <w:rFonts w:ascii="Trebuchet MS" w:hAnsi="Trebuchet MS"/>
          <w:b/>
        </w:rPr>
      </w:pPr>
      <w:r w:rsidRPr="00576045">
        <w:rPr>
          <w:rFonts w:ascii="Trebuchet MS" w:hAnsi="Trebuchet MS"/>
          <w:b/>
        </w:rPr>
        <w:t>What is the funding?</w:t>
      </w:r>
    </w:p>
    <w:p w14:paraId="3B0B3459" w14:textId="2455A02F" w:rsidR="002C0442" w:rsidRDefault="002C0442" w:rsidP="00576045">
      <w:pPr>
        <w:pStyle w:val="ListParagraph"/>
        <w:numPr>
          <w:ilvl w:val="0"/>
          <w:numId w:val="15"/>
        </w:numPr>
        <w:spacing w:after="0" w:line="276" w:lineRule="auto"/>
        <w:ind w:left="284" w:hanging="284"/>
        <w:jc w:val="both"/>
        <w:rPr>
          <w:rFonts w:ascii="Trebuchet MS" w:hAnsi="Trebuchet MS"/>
        </w:rPr>
      </w:pPr>
      <w:r w:rsidRPr="00576045">
        <w:rPr>
          <w:rFonts w:ascii="Trebuchet MS" w:hAnsi="Trebuchet MS"/>
        </w:rPr>
        <w:t xml:space="preserve">The Health Innovation Manchester (HInM) Inflammation and Repair domain is providing </w:t>
      </w:r>
      <w:r w:rsidRPr="00576045">
        <w:rPr>
          <w:rFonts w:ascii="Trebuchet MS" w:hAnsi="Trebuchet MS"/>
          <w:color w:val="000000" w:themeColor="text1"/>
        </w:rPr>
        <w:t>additional funding for projects carried out by medical students undertaking an intercalated undergraduate or postgraduate degree</w:t>
      </w:r>
      <w:r w:rsidRPr="00576045">
        <w:rPr>
          <w:rFonts w:ascii="Trebuchet MS" w:hAnsi="Trebuchet MS"/>
        </w:rPr>
        <w:t xml:space="preserve"> at the University of Manchester.</w:t>
      </w:r>
    </w:p>
    <w:p w14:paraId="03EEE3F3" w14:textId="77777777" w:rsidR="00576045" w:rsidRPr="00576045" w:rsidRDefault="00576045" w:rsidP="00576045">
      <w:pPr>
        <w:pStyle w:val="ListParagraph"/>
        <w:spacing w:after="0" w:line="276" w:lineRule="auto"/>
        <w:ind w:left="284"/>
        <w:jc w:val="both"/>
        <w:rPr>
          <w:rFonts w:ascii="Trebuchet MS" w:hAnsi="Trebuchet MS"/>
        </w:rPr>
      </w:pPr>
    </w:p>
    <w:p w14:paraId="45F4A719" w14:textId="77777777" w:rsidR="00724CD2" w:rsidRDefault="002C0442" w:rsidP="00724CD2">
      <w:pPr>
        <w:pStyle w:val="ListParagraph"/>
        <w:numPr>
          <w:ilvl w:val="0"/>
          <w:numId w:val="15"/>
        </w:numPr>
        <w:spacing w:after="0" w:line="276" w:lineRule="auto"/>
        <w:ind w:left="284" w:hanging="284"/>
        <w:jc w:val="both"/>
        <w:rPr>
          <w:rFonts w:ascii="Trebuchet MS" w:hAnsi="Trebuchet MS"/>
        </w:rPr>
      </w:pPr>
      <w:r w:rsidRPr="00576045">
        <w:rPr>
          <w:rFonts w:ascii="Trebuchet MS" w:hAnsi="Trebuchet MS"/>
        </w:rPr>
        <w:t xml:space="preserve">The funding is available for projects in the academic year September 2019-August 2020 and is available for research-based costs. </w:t>
      </w:r>
    </w:p>
    <w:p w14:paraId="55BB33F6" w14:textId="77777777" w:rsidR="00724CD2" w:rsidRPr="00724CD2" w:rsidRDefault="00724CD2" w:rsidP="00724CD2">
      <w:pPr>
        <w:pStyle w:val="ListParagraph"/>
        <w:rPr>
          <w:rFonts w:ascii="Trebuchet MS" w:hAnsi="Trebuchet MS"/>
        </w:rPr>
      </w:pPr>
    </w:p>
    <w:p w14:paraId="45BB3893" w14:textId="30018915" w:rsidR="002C0442" w:rsidRPr="00724CD2" w:rsidRDefault="002C0442" w:rsidP="00724CD2">
      <w:pPr>
        <w:pStyle w:val="ListParagraph"/>
        <w:numPr>
          <w:ilvl w:val="0"/>
          <w:numId w:val="15"/>
        </w:numPr>
        <w:spacing w:after="0" w:line="276" w:lineRule="auto"/>
        <w:ind w:left="284" w:hanging="284"/>
        <w:jc w:val="both"/>
        <w:rPr>
          <w:rFonts w:ascii="Trebuchet MS" w:hAnsi="Trebuchet MS"/>
        </w:rPr>
      </w:pPr>
      <w:r w:rsidRPr="00724CD2">
        <w:rPr>
          <w:rFonts w:ascii="Trebuchet MS" w:hAnsi="Trebuchet MS"/>
        </w:rPr>
        <w:t>This additional funding is available for projects that have already been approved by programme committee/programme director of the appropriate degree at the University of Manchester. Available funding is up to a maximum of £2,000 per project. Five projects will be funded.</w:t>
      </w:r>
    </w:p>
    <w:p w14:paraId="3A764B99" w14:textId="77777777" w:rsidR="002C0442" w:rsidRPr="00576045" w:rsidRDefault="002C0442" w:rsidP="002C0442">
      <w:pPr>
        <w:spacing w:after="0" w:line="360" w:lineRule="auto"/>
        <w:jc w:val="both"/>
        <w:rPr>
          <w:rFonts w:ascii="Trebuchet MS" w:hAnsi="Trebuchet MS"/>
          <w:b/>
          <w:color w:val="FF0000"/>
        </w:rPr>
      </w:pPr>
    </w:p>
    <w:p w14:paraId="673F1182" w14:textId="77777777" w:rsidR="002C0442" w:rsidRPr="00576045" w:rsidRDefault="002C0442" w:rsidP="002C0442">
      <w:pPr>
        <w:spacing w:after="0" w:line="360" w:lineRule="auto"/>
        <w:jc w:val="both"/>
        <w:rPr>
          <w:rFonts w:ascii="Trebuchet MS" w:hAnsi="Trebuchet MS"/>
          <w:b/>
        </w:rPr>
      </w:pPr>
      <w:r w:rsidRPr="00576045">
        <w:rPr>
          <w:rFonts w:ascii="Trebuchet MS" w:hAnsi="Trebuchet MS"/>
          <w:b/>
        </w:rPr>
        <w:t>Comments from previous year’s awards winners</w:t>
      </w:r>
    </w:p>
    <w:p w14:paraId="798F9BC3" w14:textId="77777777" w:rsidR="002C0442" w:rsidRPr="00576045" w:rsidRDefault="002C0442" w:rsidP="002C0442">
      <w:pPr>
        <w:pStyle w:val="ListParagraph"/>
        <w:numPr>
          <w:ilvl w:val="0"/>
          <w:numId w:val="16"/>
        </w:numPr>
        <w:spacing w:after="0" w:line="240" w:lineRule="auto"/>
        <w:ind w:left="284" w:hanging="284"/>
        <w:rPr>
          <w:rFonts w:ascii="Trebuchet MS" w:hAnsi="Trebuchet MS" w:cs="Arial"/>
          <w:i/>
        </w:rPr>
      </w:pPr>
      <w:r w:rsidRPr="00576045">
        <w:rPr>
          <w:rFonts w:ascii="Trebuchet MS" w:hAnsi="Trebuchet MS" w:cs="Arial"/>
          <w:i/>
        </w:rPr>
        <w:t>“I have really enjoyed carrying out this project and the generous financial help assisted me greatly in being able to generate my own hypotheses and then carry out the relevant experiments which would allow me to answer these questions.”</w:t>
      </w:r>
    </w:p>
    <w:p w14:paraId="15578B7E" w14:textId="77777777" w:rsidR="002C0442" w:rsidRPr="00576045" w:rsidRDefault="002C0442" w:rsidP="002C0442">
      <w:pPr>
        <w:pStyle w:val="ListParagraph"/>
        <w:spacing w:after="0" w:line="240" w:lineRule="auto"/>
        <w:ind w:left="284"/>
        <w:rPr>
          <w:rFonts w:ascii="Trebuchet MS" w:hAnsi="Trebuchet MS" w:cs="Arial"/>
          <w:i/>
        </w:rPr>
      </w:pPr>
    </w:p>
    <w:p w14:paraId="5A8F19CB" w14:textId="77777777" w:rsidR="002C0442" w:rsidRPr="00576045" w:rsidRDefault="002C0442" w:rsidP="002C0442">
      <w:pPr>
        <w:pStyle w:val="ListParagraph"/>
        <w:numPr>
          <w:ilvl w:val="0"/>
          <w:numId w:val="16"/>
        </w:numPr>
        <w:spacing w:after="0" w:line="240" w:lineRule="auto"/>
        <w:ind w:left="284" w:hanging="284"/>
        <w:rPr>
          <w:rFonts w:ascii="Trebuchet MS" w:hAnsi="Trebuchet MS"/>
          <w:i/>
        </w:rPr>
      </w:pPr>
      <w:r w:rsidRPr="00576045">
        <w:rPr>
          <w:rFonts w:ascii="Trebuchet MS" w:hAnsi="Trebuchet MS"/>
          <w:i/>
        </w:rPr>
        <w:t>“Coming into this project I was completely new to research and working in a lab. I first found technical difficulties and negative results frustrating however getting some positive results at the end made it all worth it. This funding contributed towards purchasing tetramers which were expensive and vital to the experiments. “</w:t>
      </w:r>
    </w:p>
    <w:p w14:paraId="3EDD635A" w14:textId="77777777" w:rsidR="002C0442" w:rsidRPr="00576045" w:rsidRDefault="002C0442" w:rsidP="002C0442">
      <w:pPr>
        <w:pStyle w:val="ListParagraph"/>
        <w:spacing w:after="0" w:line="240" w:lineRule="auto"/>
        <w:ind w:left="284"/>
        <w:rPr>
          <w:rFonts w:ascii="Trebuchet MS" w:hAnsi="Trebuchet MS"/>
          <w:i/>
        </w:rPr>
      </w:pPr>
    </w:p>
    <w:p w14:paraId="4E394F08" w14:textId="77777777" w:rsidR="002C0442" w:rsidRPr="00576045" w:rsidRDefault="002C0442" w:rsidP="002C0442">
      <w:pPr>
        <w:rPr>
          <w:rFonts w:ascii="Trebuchet MS" w:hAnsi="Trebuchet MS"/>
          <w:b/>
        </w:rPr>
      </w:pPr>
      <w:r w:rsidRPr="00576045">
        <w:rPr>
          <w:rFonts w:ascii="Trebuchet MS" w:hAnsi="Trebuchet MS"/>
          <w:b/>
        </w:rPr>
        <w:t>Comments from previous year’s supervisors</w:t>
      </w:r>
    </w:p>
    <w:p w14:paraId="0799CFDC" w14:textId="77777777" w:rsidR="002C0442" w:rsidRPr="00576045" w:rsidRDefault="002C0442" w:rsidP="002C0442">
      <w:pPr>
        <w:pStyle w:val="ListParagraph"/>
        <w:numPr>
          <w:ilvl w:val="0"/>
          <w:numId w:val="17"/>
        </w:numPr>
        <w:spacing w:after="0" w:line="240" w:lineRule="auto"/>
        <w:ind w:left="284" w:hanging="284"/>
        <w:rPr>
          <w:rFonts w:ascii="Trebuchet MS" w:hAnsi="Trebuchet MS"/>
          <w:i/>
        </w:rPr>
      </w:pPr>
      <w:r w:rsidRPr="00576045">
        <w:rPr>
          <w:rFonts w:ascii="Trebuchet MS" w:eastAsia="Times New Roman" w:hAnsi="Trebuchet MS" w:cs="Tahoma"/>
          <w:i/>
        </w:rPr>
        <w:t>“</w:t>
      </w:r>
      <w:r w:rsidRPr="00576045">
        <w:rPr>
          <w:rFonts w:ascii="Trebuchet MS" w:hAnsi="Trebuchet MS"/>
          <w:i/>
        </w:rPr>
        <w:t>The availability of funding via this initiative extended the range of studies that could be performed in the context of the project by facilitating the initiation of collaborative work between different groups and enabling access to clinical samples”</w:t>
      </w:r>
    </w:p>
    <w:p w14:paraId="32C7D841" w14:textId="77777777" w:rsidR="002C0442" w:rsidRPr="00576045" w:rsidRDefault="002C0442" w:rsidP="002C0442">
      <w:pPr>
        <w:pStyle w:val="ListParagraph"/>
        <w:spacing w:after="0" w:line="240" w:lineRule="auto"/>
        <w:ind w:left="284"/>
        <w:rPr>
          <w:rFonts w:ascii="Trebuchet MS" w:hAnsi="Trebuchet MS"/>
          <w:i/>
        </w:rPr>
      </w:pPr>
    </w:p>
    <w:p w14:paraId="37C00B55" w14:textId="77777777" w:rsidR="002C0442" w:rsidRPr="00576045" w:rsidRDefault="002C0442" w:rsidP="002C0442">
      <w:pPr>
        <w:pStyle w:val="ListParagraph"/>
        <w:numPr>
          <w:ilvl w:val="0"/>
          <w:numId w:val="17"/>
        </w:numPr>
        <w:spacing w:after="0" w:line="240" w:lineRule="auto"/>
        <w:ind w:left="284" w:hanging="284"/>
        <w:rPr>
          <w:rFonts w:ascii="Trebuchet MS" w:hAnsi="Trebuchet MS"/>
          <w:i/>
        </w:rPr>
      </w:pPr>
      <w:r w:rsidRPr="00576045">
        <w:rPr>
          <w:rFonts w:ascii="Trebuchet MS" w:hAnsi="Trebuchet MS"/>
          <w:i/>
        </w:rPr>
        <w:t>“The funding was suitable not only to make this a very successful student project but to provide enough funds for consumables and reagents to be able to perform a serious piece of novel scientific research. In fact, the results derived are going to constitute a major part of our latest manuscript which is in preparation”</w:t>
      </w:r>
    </w:p>
    <w:p w14:paraId="5D7F8DED" w14:textId="77777777" w:rsidR="002C0442" w:rsidRPr="00576045" w:rsidRDefault="002C0442" w:rsidP="002C0442">
      <w:pPr>
        <w:spacing w:after="0" w:line="360" w:lineRule="auto"/>
        <w:ind w:right="-188"/>
        <w:jc w:val="both"/>
        <w:rPr>
          <w:rFonts w:ascii="Trebuchet MS" w:hAnsi="Trebuchet MS"/>
        </w:rPr>
      </w:pPr>
    </w:p>
    <w:p w14:paraId="78F3E26F" w14:textId="16B02AB6" w:rsidR="00576045" w:rsidRPr="00576045" w:rsidRDefault="002C0442" w:rsidP="002C0442">
      <w:pPr>
        <w:spacing w:after="0" w:line="360" w:lineRule="auto"/>
        <w:rPr>
          <w:rFonts w:ascii="Trebuchet MS" w:hAnsi="Trebuchet MS"/>
          <w:b/>
        </w:rPr>
      </w:pPr>
      <w:r w:rsidRPr="00576045">
        <w:rPr>
          <w:rFonts w:ascii="Trebuchet MS" w:hAnsi="Trebuchet MS"/>
          <w:b/>
        </w:rPr>
        <w:t>Who can apply?</w:t>
      </w:r>
    </w:p>
    <w:p w14:paraId="7036EDB6" w14:textId="4F4186E1" w:rsidR="002C0442" w:rsidRPr="00576045" w:rsidRDefault="002C0442" w:rsidP="002C0442">
      <w:pPr>
        <w:pStyle w:val="ListParagraph"/>
        <w:numPr>
          <w:ilvl w:val="0"/>
          <w:numId w:val="14"/>
        </w:numPr>
        <w:spacing w:after="0" w:line="360" w:lineRule="auto"/>
        <w:ind w:left="284" w:right="-188" w:hanging="284"/>
        <w:jc w:val="both"/>
        <w:rPr>
          <w:rFonts w:ascii="Trebuchet MS" w:hAnsi="Trebuchet MS"/>
        </w:rPr>
      </w:pPr>
      <w:r w:rsidRPr="00576045">
        <w:rPr>
          <w:rFonts w:ascii="Trebuchet MS" w:hAnsi="Trebuchet MS"/>
          <w:color w:val="000000" w:themeColor="text1"/>
        </w:rPr>
        <w:t xml:space="preserve">Funding is available to intercalating medical students carrying </w:t>
      </w:r>
      <w:r w:rsidR="00576045" w:rsidRPr="00576045">
        <w:rPr>
          <w:rFonts w:ascii="Trebuchet MS" w:hAnsi="Trebuchet MS"/>
          <w:color w:val="000000" w:themeColor="text1"/>
        </w:rPr>
        <w:t>out projects</w:t>
      </w:r>
      <w:r w:rsidRPr="00576045">
        <w:rPr>
          <w:rFonts w:ascii="Trebuchet MS" w:hAnsi="Trebuchet MS"/>
          <w:color w:val="000000" w:themeColor="text1"/>
        </w:rPr>
        <w:t xml:space="preserve"> on these courses:</w:t>
      </w:r>
      <w:r w:rsidRPr="00576045">
        <w:rPr>
          <w:rFonts w:ascii="Trebuchet MS" w:hAnsi="Trebuchet MS"/>
        </w:rPr>
        <w:t xml:space="preserve"> </w:t>
      </w:r>
    </w:p>
    <w:tbl>
      <w:tblPr>
        <w:tblStyle w:val="TableGrid"/>
        <w:tblW w:w="8505" w:type="dxa"/>
        <w:tblInd w:w="675" w:type="dxa"/>
        <w:tblBorders>
          <w:top w:val="single" w:sz="18" w:space="0" w:color="7030A0"/>
          <w:left w:val="single" w:sz="18" w:space="0" w:color="7030A0"/>
          <w:bottom w:val="single" w:sz="18" w:space="0" w:color="7030A0"/>
          <w:right w:val="single" w:sz="18" w:space="0" w:color="7030A0"/>
          <w:insideH w:val="single" w:sz="6" w:space="0" w:color="7030A0"/>
          <w:insideV w:val="single" w:sz="6" w:space="0" w:color="7030A0"/>
        </w:tblBorders>
        <w:shd w:val="clear" w:color="auto" w:fill="FFFFFF" w:themeFill="background1"/>
        <w:tblLook w:val="04A0" w:firstRow="1" w:lastRow="0" w:firstColumn="1" w:lastColumn="0" w:noHBand="0" w:noVBand="1"/>
      </w:tblPr>
      <w:tblGrid>
        <w:gridCol w:w="3544"/>
        <w:gridCol w:w="4961"/>
      </w:tblGrid>
      <w:tr w:rsidR="00EE7AA7" w:rsidRPr="00576045" w14:paraId="31AC2E2A" w14:textId="77777777" w:rsidTr="00576045">
        <w:tc>
          <w:tcPr>
            <w:tcW w:w="3544" w:type="dxa"/>
            <w:shd w:val="clear" w:color="auto" w:fill="FFFFFF" w:themeFill="background1"/>
          </w:tcPr>
          <w:p w14:paraId="064A531C" w14:textId="099E003A" w:rsidR="00EE7AA7" w:rsidRPr="00576045" w:rsidRDefault="00EE7AA7" w:rsidP="00EE7AA7">
            <w:pPr>
              <w:spacing w:line="360" w:lineRule="auto"/>
              <w:rPr>
                <w:rFonts w:ascii="Trebuchet MS" w:eastAsia="Times New Roman" w:hAnsi="Trebuchet MS" w:cstheme="minorHAnsi"/>
                <w:b/>
                <w:color w:val="000000" w:themeColor="text1"/>
                <w:lang w:eastAsia="en-GB"/>
              </w:rPr>
            </w:pPr>
            <w:proofErr w:type="spellStart"/>
            <w:r w:rsidRPr="00576045">
              <w:rPr>
                <w:rFonts w:ascii="Trebuchet MS" w:hAnsi="Trebuchet MS"/>
                <w:b/>
                <w:color w:val="000000" w:themeColor="text1"/>
              </w:rPr>
              <w:t>MRes</w:t>
            </w:r>
            <w:proofErr w:type="spellEnd"/>
            <w:r w:rsidRPr="00576045">
              <w:rPr>
                <w:rFonts w:ascii="Trebuchet MS" w:hAnsi="Trebuchet MS"/>
                <w:b/>
                <w:color w:val="000000" w:themeColor="text1"/>
              </w:rPr>
              <w:t xml:space="preserve"> Medical Sciences</w:t>
            </w:r>
          </w:p>
        </w:tc>
        <w:tc>
          <w:tcPr>
            <w:tcW w:w="4961" w:type="dxa"/>
            <w:shd w:val="clear" w:color="auto" w:fill="FFFFFF" w:themeFill="background1"/>
          </w:tcPr>
          <w:p w14:paraId="6C631F14" w14:textId="77777777" w:rsidR="00EE7AA7" w:rsidRPr="00576045" w:rsidRDefault="00EE7AA7" w:rsidP="00EE7AA7">
            <w:pPr>
              <w:spacing w:line="360" w:lineRule="auto"/>
              <w:rPr>
                <w:rFonts w:ascii="Trebuchet MS" w:hAnsi="Trebuchet MS"/>
                <w:b/>
              </w:rPr>
            </w:pPr>
            <w:proofErr w:type="spellStart"/>
            <w:r w:rsidRPr="00576045">
              <w:rPr>
                <w:rFonts w:ascii="Trebuchet MS" w:hAnsi="Trebuchet MS"/>
                <w:b/>
                <w:color w:val="000000" w:themeColor="text1"/>
              </w:rPr>
              <w:t>MRes</w:t>
            </w:r>
            <w:proofErr w:type="spellEnd"/>
            <w:r w:rsidRPr="00576045">
              <w:rPr>
                <w:rFonts w:ascii="Trebuchet MS" w:hAnsi="Trebuchet MS"/>
                <w:b/>
                <w:color w:val="000000" w:themeColor="text1"/>
              </w:rPr>
              <w:t xml:space="preserve"> Translational Medicine</w:t>
            </w:r>
            <w:r w:rsidRPr="00576045">
              <w:rPr>
                <w:rFonts w:ascii="Trebuchet MS" w:hAnsi="Trebuchet MS"/>
                <w:b/>
              </w:rPr>
              <w:t xml:space="preserve"> </w:t>
            </w:r>
          </w:p>
        </w:tc>
      </w:tr>
      <w:tr w:rsidR="00EE7AA7" w:rsidRPr="00576045" w14:paraId="4D9760FE" w14:textId="77777777" w:rsidTr="00576045">
        <w:tc>
          <w:tcPr>
            <w:tcW w:w="3544" w:type="dxa"/>
            <w:shd w:val="clear" w:color="auto" w:fill="FFFFFF" w:themeFill="background1"/>
          </w:tcPr>
          <w:p w14:paraId="3573CA50" w14:textId="277D86F7" w:rsidR="00EE7AA7" w:rsidRPr="00576045" w:rsidRDefault="00EE7AA7" w:rsidP="00EE7AA7">
            <w:pPr>
              <w:spacing w:line="360" w:lineRule="auto"/>
              <w:rPr>
                <w:rFonts w:ascii="Trebuchet MS" w:hAnsi="Trebuchet MS"/>
                <w:b/>
              </w:rPr>
            </w:pPr>
            <w:r>
              <w:rPr>
                <w:rFonts w:ascii="Trebuchet MS" w:hAnsi="Trebuchet MS"/>
                <w:b/>
              </w:rPr>
              <w:t xml:space="preserve">MSc </w:t>
            </w:r>
            <w:r w:rsidRPr="00EE7AA7">
              <w:rPr>
                <w:rFonts w:ascii="Trebuchet MS" w:hAnsi="Trebuchet MS"/>
                <w:b/>
              </w:rPr>
              <w:t>Molecular Pathology</w:t>
            </w:r>
          </w:p>
        </w:tc>
        <w:tc>
          <w:tcPr>
            <w:tcW w:w="4961" w:type="dxa"/>
            <w:shd w:val="clear" w:color="auto" w:fill="FFFFFF" w:themeFill="background1"/>
          </w:tcPr>
          <w:p w14:paraId="36253CB9" w14:textId="77777777" w:rsidR="00EE7AA7" w:rsidRPr="00576045" w:rsidRDefault="00EE7AA7" w:rsidP="00EE7AA7">
            <w:pPr>
              <w:spacing w:line="360" w:lineRule="auto"/>
              <w:ind w:right="-250"/>
              <w:rPr>
                <w:rFonts w:ascii="Trebuchet MS" w:hAnsi="Trebuchet MS"/>
                <w:b/>
              </w:rPr>
            </w:pPr>
            <w:proofErr w:type="spellStart"/>
            <w:r w:rsidRPr="00576045">
              <w:rPr>
                <w:rFonts w:ascii="Trebuchet MS" w:hAnsi="Trebuchet MS"/>
                <w:b/>
                <w:color w:val="000000" w:themeColor="text1"/>
              </w:rPr>
              <w:t>MRes</w:t>
            </w:r>
            <w:proofErr w:type="spellEnd"/>
            <w:r w:rsidRPr="00576045">
              <w:rPr>
                <w:rFonts w:ascii="Trebuchet MS" w:hAnsi="Trebuchet MS"/>
                <w:b/>
                <w:color w:val="000000" w:themeColor="text1"/>
              </w:rPr>
              <w:t xml:space="preserve"> Tissue Engineering for Regenerative Medicine</w:t>
            </w:r>
            <w:r w:rsidRPr="00576045">
              <w:rPr>
                <w:rFonts w:ascii="Trebuchet MS" w:hAnsi="Trebuchet MS"/>
                <w:b/>
              </w:rPr>
              <w:t xml:space="preserve"> </w:t>
            </w:r>
          </w:p>
        </w:tc>
      </w:tr>
    </w:tbl>
    <w:p w14:paraId="4370DDAB" w14:textId="77777777" w:rsidR="002C0442" w:rsidRPr="00576045" w:rsidRDefault="002C0442" w:rsidP="002C0442">
      <w:pPr>
        <w:pStyle w:val="ListParagraph"/>
        <w:spacing w:after="0" w:line="360" w:lineRule="auto"/>
        <w:jc w:val="both"/>
        <w:rPr>
          <w:rFonts w:ascii="Trebuchet MS" w:hAnsi="Trebuchet MS"/>
          <w:color w:val="000000" w:themeColor="text1"/>
        </w:rPr>
      </w:pPr>
    </w:p>
    <w:p w14:paraId="5BF4CA74" w14:textId="77777777" w:rsidR="002C0442" w:rsidRPr="00576045" w:rsidRDefault="002C0442" w:rsidP="002C0442">
      <w:pPr>
        <w:pStyle w:val="ListParagraph"/>
        <w:numPr>
          <w:ilvl w:val="0"/>
          <w:numId w:val="14"/>
        </w:numPr>
        <w:spacing w:after="0" w:line="360" w:lineRule="auto"/>
        <w:ind w:left="284" w:right="-188" w:hanging="284"/>
        <w:jc w:val="both"/>
        <w:rPr>
          <w:rFonts w:ascii="Trebuchet MS" w:hAnsi="Trebuchet MS"/>
        </w:rPr>
      </w:pPr>
      <w:r w:rsidRPr="00576045">
        <w:rPr>
          <w:rFonts w:ascii="Trebuchet MS" w:hAnsi="Trebuchet MS"/>
          <w:color w:val="000000" w:themeColor="text1"/>
        </w:rPr>
        <w:t>Projects should be jointly supervised by a clinician and by a University academic, one or both of whom should be within the HInM Inflammation and Repair domain specialty areas.</w:t>
      </w:r>
    </w:p>
    <w:p w14:paraId="59079C1B" w14:textId="3F1B92BC" w:rsidR="002C0442" w:rsidRPr="00002633" w:rsidRDefault="002C0442" w:rsidP="00002633">
      <w:pPr>
        <w:pStyle w:val="ListParagraph"/>
        <w:numPr>
          <w:ilvl w:val="0"/>
          <w:numId w:val="14"/>
        </w:numPr>
        <w:spacing w:after="0" w:line="360" w:lineRule="auto"/>
        <w:ind w:left="284" w:right="-188" w:hanging="284"/>
        <w:jc w:val="both"/>
        <w:rPr>
          <w:rFonts w:ascii="Trebuchet MS" w:hAnsi="Trebuchet MS"/>
          <w:color w:val="000000" w:themeColor="text1"/>
        </w:rPr>
      </w:pPr>
      <w:r w:rsidRPr="00576045">
        <w:rPr>
          <w:rFonts w:ascii="Trebuchet MS" w:hAnsi="Trebuchet MS"/>
          <w:color w:val="000000" w:themeColor="text1"/>
        </w:rPr>
        <w:t>Funding is available for projects in the areas covered by the Inflammation and Repair domain:</w:t>
      </w:r>
    </w:p>
    <w:p w14:paraId="3CD9B135" w14:textId="77777777" w:rsidR="00576045" w:rsidRPr="00576045" w:rsidRDefault="00576045" w:rsidP="00576045">
      <w:pPr>
        <w:pStyle w:val="ListParagraph"/>
        <w:spacing w:after="0" w:line="240" w:lineRule="auto"/>
        <w:ind w:left="284" w:right="-188"/>
        <w:jc w:val="both"/>
        <w:rPr>
          <w:rFonts w:ascii="Trebuchet MS" w:hAnsi="Trebuchet MS"/>
        </w:rPr>
      </w:pPr>
    </w:p>
    <w:tbl>
      <w:tblPr>
        <w:tblStyle w:val="TableGrid"/>
        <w:tblW w:w="0" w:type="auto"/>
        <w:tblInd w:w="675"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3740"/>
        <w:gridCol w:w="4565"/>
      </w:tblGrid>
      <w:tr w:rsidR="002C0442" w:rsidRPr="00576045" w14:paraId="2E2C946F" w14:textId="77777777" w:rsidTr="00576045">
        <w:tc>
          <w:tcPr>
            <w:tcW w:w="3828" w:type="dxa"/>
            <w:shd w:val="clear" w:color="auto" w:fill="auto"/>
          </w:tcPr>
          <w:p w14:paraId="13FC9B17" w14:textId="77777777" w:rsidR="002C0442" w:rsidRPr="00576045" w:rsidRDefault="002C0442" w:rsidP="00B52512">
            <w:pPr>
              <w:spacing w:line="360" w:lineRule="auto"/>
              <w:rPr>
                <w:rFonts w:ascii="Trebuchet MS" w:eastAsia="Times New Roman" w:hAnsi="Trebuchet MS" w:cstheme="minorHAnsi"/>
                <w:b/>
                <w:color w:val="000000" w:themeColor="text1"/>
                <w:lang w:eastAsia="en-GB"/>
              </w:rPr>
            </w:pPr>
            <w:r w:rsidRPr="00576045">
              <w:rPr>
                <w:rFonts w:ascii="Trebuchet MS" w:eastAsia="Times New Roman" w:hAnsi="Trebuchet MS" w:cstheme="minorHAnsi"/>
                <w:b/>
                <w:color w:val="000000" w:themeColor="text1"/>
                <w:lang w:eastAsia="en-GB"/>
              </w:rPr>
              <w:t>Acute Tissue Injury and Trauma</w:t>
            </w:r>
          </w:p>
        </w:tc>
        <w:tc>
          <w:tcPr>
            <w:tcW w:w="4677" w:type="dxa"/>
            <w:shd w:val="clear" w:color="auto" w:fill="auto"/>
          </w:tcPr>
          <w:p w14:paraId="5CD68EAE" w14:textId="77777777" w:rsidR="002C0442" w:rsidRPr="00576045" w:rsidRDefault="002C0442" w:rsidP="00B52512">
            <w:pPr>
              <w:spacing w:line="360" w:lineRule="auto"/>
              <w:rPr>
                <w:rFonts w:ascii="Trebuchet MS" w:eastAsia="Times New Roman" w:hAnsi="Trebuchet MS" w:cstheme="minorHAnsi"/>
                <w:b/>
                <w:color w:val="000000" w:themeColor="text1"/>
                <w:lang w:eastAsia="en-GB"/>
              </w:rPr>
            </w:pPr>
            <w:r w:rsidRPr="00576045">
              <w:rPr>
                <w:rFonts w:ascii="Trebuchet MS" w:eastAsia="Times New Roman" w:hAnsi="Trebuchet MS" w:cstheme="minorHAnsi"/>
                <w:b/>
                <w:color w:val="000000" w:themeColor="text1"/>
                <w:lang w:eastAsia="en-GB"/>
              </w:rPr>
              <w:t>Orthopaedics</w:t>
            </w:r>
          </w:p>
        </w:tc>
      </w:tr>
      <w:tr w:rsidR="002C0442" w:rsidRPr="00576045" w14:paraId="204DA1F9" w14:textId="77777777" w:rsidTr="00576045">
        <w:tc>
          <w:tcPr>
            <w:tcW w:w="3828" w:type="dxa"/>
            <w:shd w:val="clear" w:color="auto" w:fill="auto"/>
          </w:tcPr>
          <w:p w14:paraId="7F473D63" w14:textId="77777777" w:rsidR="002C0442" w:rsidRPr="00576045" w:rsidRDefault="002C0442" w:rsidP="00B52512">
            <w:pPr>
              <w:spacing w:line="360" w:lineRule="auto"/>
              <w:rPr>
                <w:rFonts w:ascii="Trebuchet MS" w:hAnsi="Trebuchet MS"/>
                <w:b/>
              </w:rPr>
            </w:pPr>
            <w:r w:rsidRPr="00576045">
              <w:rPr>
                <w:rFonts w:ascii="Trebuchet MS" w:eastAsia="Times New Roman" w:hAnsi="Trebuchet MS" w:cstheme="minorHAnsi"/>
                <w:b/>
                <w:color w:val="000000" w:themeColor="text1"/>
                <w:lang w:eastAsia="en-GB"/>
              </w:rPr>
              <w:t>Dermatology</w:t>
            </w:r>
          </w:p>
        </w:tc>
        <w:tc>
          <w:tcPr>
            <w:tcW w:w="4677" w:type="dxa"/>
            <w:shd w:val="clear" w:color="auto" w:fill="auto"/>
          </w:tcPr>
          <w:p w14:paraId="6B0B01B6" w14:textId="77777777" w:rsidR="002C0442" w:rsidRPr="00576045" w:rsidRDefault="002C0442" w:rsidP="00B52512">
            <w:pPr>
              <w:spacing w:line="360" w:lineRule="auto"/>
              <w:rPr>
                <w:rFonts w:ascii="Trebuchet MS" w:eastAsia="Times New Roman" w:hAnsi="Trebuchet MS" w:cstheme="minorHAnsi"/>
                <w:b/>
                <w:color w:val="000000" w:themeColor="text1"/>
                <w:lang w:eastAsia="en-GB"/>
              </w:rPr>
            </w:pPr>
            <w:r w:rsidRPr="00576045">
              <w:rPr>
                <w:rFonts w:ascii="Trebuchet MS" w:eastAsia="Times New Roman" w:hAnsi="Trebuchet MS" w:cstheme="minorHAnsi"/>
                <w:b/>
                <w:color w:val="000000" w:themeColor="text1"/>
                <w:lang w:eastAsia="en-GB"/>
              </w:rPr>
              <w:t>Respiratory, Allergy and Infection</w:t>
            </w:r>
          </w:p>
        </w:tc>
      </w:tr>
      <w:tr w:rsidR="002C0442" w:rsidRPr="00576045" w14:paraId="46C84271" w14:textId="77777777" w:rsidTr="00576045">
        <w:tc>
          <w:tcPr>
            <w:tcW w:w="3828" w:type="dxa"/>
            <w:shd w:val="clear" w:color="auto" w:fill="auto"/>
          </w:tcPr>
          <w:p w14:paraId="5D4B94DD" w14:textId="77777777" w:rsidR="002C0442" w:rsidRPr="00576045" w:rsidRDefault="002C0442" w:rsidP="00B52512">
            <w:pPr>
              <w:spacing w:line="360" w:lineRule="auto"/>
              <w:rPr>
                <w:rFonts w:ascii="Trebuchet MS" w:eastAsia="Times New Roman" w:hAnsi="Trebuchet MS" w:cstheme="minorHAnsi"/>
                <w:b/>
                <w:color w:val="000000" w:themeColor="text1"/>
                <w:lang w:eastAsia="en-GB"/>
              </w:rPr>
            </w:pPr>
            <w:r w:rsidRPr="00576045">
              <w:rPr>
                <w:rFonts w:ascii="Trebuchet MS" w:eastAsia="Times New Roman" w:hAnsi="Trebuchet MS" w:cstheme="minorHAnsi"/>
                <w:b/>
                <w:color w:val="000000" w:themeColor="text1"/>
                <w:lang w:eastAsia="en-GB"/>
              </w:rPr>
              <w:t>Gastroenterology and Hepatology</w:t>
            </w:r>
          </w:p>
        </w:tc>
        <w:tc>
          <w:tcPr>
            <w:tcW w:w="4677" w:type="dxa"/>
            <w:shd w:val="clear" w:color="auto" w:fill="auto"/>
          </w:tcPr>
          <w:p w14:paraId="379AC019" w14:textId="77777777" w:rsidR="002C0442" w:rsidRPr="00576045" w:rsidRDefault="002C0442" w:rsidP="00B52512">
            <w:pPr>
              <w:spacing w:line="360" w:lineRule="auto"/>
              <w:rPr>
                <w:rFonts w:ascii="Trebuchet MS" w:hAnsi="Trebuchet MS"/>
                <w:b/>
              </w:rPr>
            </w:pPr>
            <w:r w:rsidRPr="00576045">
              <w:rPr>
                <w:rFonts w:ascii="Trebuchet MS" w:eastAsia="Times New Roman" w:hAnsi="Trebuchet MS" w:cstheme="minorHAnsi"/>
                <w:b/>
                <w:color w:val="000000" w:themeColor="text1"/>
                <w:lang w:eastAsia="en-GB"/>
              </w:rPr>
              <w:t>Renal</w:t>
            </w:r>
          </w:p>
        </w:tc>
      </w:tr>
      <w:tr w:rsidR="002C0442" w:rsidRPr="00576045" w14:paraId="3AA55B61" w14:textId="77777777" w:rsidTr="00576045">
        <w:tc>
          <w:tcPr>
            <w:tcW w:w="3828" w:type="dxa"/>
            <w:shd w:val="clear" w:color="auto" w:fill="auto"/>
          </w:tcPr>
          <w:p w14:paraId="0BA9CE35" w14:textId="77777777" w:rsidR="002C0442" w:rsidRPr="00576045" w:rsidRDefault="002C0442" w:rsidP="00B52512">
            <w:pPr>
              <w:spacing w:line="360" w:lineRule="auto"/>
              <w:rPr>
                <w:rFonts w:ascii="Trebuchet MS" w:eastAsia="Times New Roman" w:hAnsi="Trebuchet MS" w:cstheme="minorHAnsi"/>
                <w:b/>
                <w:color w:val="000000" w:themeColor="text1"/>
                <w:lang w:eastAsia="en-GB"/>
              </w:rPr>
            </w:pPr>
            <w:r w:rsidRPr="00576045">
              <w:rPr>
                <w:rFonts w:ascii="Trebuchet MS" w:eastAsia="Times New Roman" w:hAnsi="Trebuchet MS" w:cstheme="minorHAnsi"/>
                <w:b/>
                <w:color w:val="000000" w:themeColor="text1"/>
                <w:lang w:eastAsia="en-GB"/>
              </w:rPr>
              <w:t>Musculoskeletal</w:t>
            </w:r>
          </w:p>
        </w:tc>
        <w:tc>
          <w:tcPr>
            <w:tcW w:w="4677" w:type="dxa"/>
            <w:shd w:val="clear" w:color="auto" w:fill="auto"/>
          </w:tcPr>
          <w:p w14:paraId="0C5882FA" w14:textId="77777777" w:rsidR="002C0442" w:rsidRPr="00576045" w:rsidRDefault="002C0442" w:rsidP="00B52512">
            <w:pPr>
              <w:spacing w:line="360" w:lineRule="auto"/>
              <w:rPr>
                <w:rFonts w:ascii="Trebuchet MS" w:eastAsia="Times New Roman" w:hAnsi="Trebuchet MS" w:cstheme="minorHAnsi"/>
                <w:b/>
                <w:color w:val="000000" w:themeColor="text1"/>
                <w:lang w:eastAsia="en-GB"/>
              </w:rPr>
            </w:pPr>
            <w:r w:rsidRPr="00576045">
              <w:rPr>
                <w:rFonts w:ascii="Trebuchet MS" w:hAnsi="Trebuchet MS"/>
                <w:b/>
              </w:rPr>
              <w:t>Tissue Injury and Repair/Regenerative medicine</w:t>
            </w:r>
          </w:p>
        </w:tc>
      </w:tr>
    </w:tbl>
    <w:p w14:paraId="71AA4F32" w14:textId="1FD9032D" w:rsidR="00002633" w:rsidRDefault="00002633" w:rsidP="002C0442">
      <w:pPr>
        <w:spacing w:after="0" w:line="360" w:lineRule="auto"/>
        <w:jc w:val="both"/>
        <w:rPr>
          <w:rFonts w:ascii="Trebuchet MS" w:hAnsi="Trebuchet MS"/>
          <w:b/>
        </w:rPr>
      </w:pPr>
    </w:p>
    <w:p w14:paraId="00E6A47F" w14:textId="77777777" w:rsidR="00AF22E0" w:rsidRPr="00A42B70" w:rsidRDefault="00AF22E0" w:rsidP="00AF22E0">
      <w:pPr>
        <w:spacing w:after="0" w:line="360" w:lineRule="auto"/>
        <w:jc w:val="both"/>
        <w:rPr>
          <w:rFonts w:ascii="Trebuchet MS" w:hAnsi="Trebuchet MS"/>
        </w:rPr>
      </w:pPr>
      <w:r w:rsidRPr="00A42B70">
        <w:rPr>
          <w:rFonts w:ascii="Trebuchet MS" w:hAnsi="Trebuchet MS"/>
        </w:rPr>
        <w:t>Applications will be rated according to whether they:</w:t>
      </w:r>
    </w:p>
    <w:p w14:paraId="2B414054" w14:textId="77777777" w:rsidR="00AF22E0" w:rsidRPr="00A42B70" w:rsidRDefault="00AF22E0" w:rsidP="00A42B70">
      <w:pPr>
        <w:pStyle w:val="ListParagraph"/>
        <w:spacing w:after="0" w:line="360" w:lineRule="auto"/>
        <w:ind w:left="284"/>
        <w:contextualSpacing w:val="0"/>
        <w:jc w:val="both"/>
        <w:rPr>
          <w:rFonts w:ascii="Trebuchet MS" w:hAnsi="Trebuchet MS"/>
          <w:color w:val="000000"/>
        </w:rPr>
      </w:pPr>
    </w:p>
    <w:p w14:paraId="014DA618" w14:textId="03F66B7E" w:rsidR="00AF22E0" w:rsidRPr="00A42B70" w:rsidRDefault="00AF22E0" w:rsidP="00A42B70">
      <w:pPr>
        <w:pStyle w:val="ListParagraph"/>
        <w:numPr>
          <w:ilvl w:val="0"/>
          <w:numId w:val="14"/>
        </w:numPr>
        <w:spacing w:after="0" w:line="360" w:lineRule="auto"/>
        <w:ind w:left="284" w:hanging="284"/>
        <w:contextualSpacing w:val="0"/>
        <w:jc w:val="both"/>
        <w:rPr>
          <w:rFonts w:ascii="Trebuchet MS" w:hAnsi="Trebuchet MS"/>
          <w:color w:val="000000"/>
        </w:rPr>
      </w:pPr>
      <w:r w:rsidRPr="00A42B70">
        <w:rPr>
          <w:rFonts w:ascii="Trebuchet MS" w:hAnsi="Trebuchet MS"/>
          <w:color w:val="000000"/>
        </w:rPr>
        <w:t xml:space="preserve">Fall within one of the HInM Inflammation and Repair Domain specialties </w:t>
      </w:r>
    </w:p>
    <w:p w14:paraId="1AE9A1F4" w14:textId="6F8C73B3" w:rsidR="00AF22E0" w:rsidRPr="00A42B70" w:rsidRDefault="00AF22E0" w:rsidP="00A42B70">
      <w:pPr>
        <w:pStyle w:val="ListParagraph"/>
        <w:numPr>
          <w:ilvl w:val="0"/>
          <w:numId w:val="14"/>
        </w:numPr>
        <w:spacing w:after="0" w:line="360" w:lineRule="auto"/>
        <w:ind w:left="284" w:hanging="284"/>
        <w:contextualSpacing w:val="0"/>
        <w:jc w:val="both"/>
        <w:rPr>
          <w:rFonts w:ascii="Trebuchet MS" w:hAnsi="Trebuchet MS"/>
          <w:color w:val="000000"/>
        </w:rPr>
      </w:pPr>
      <w:r w:rsidRPr="00A42B70">
        <w:rPr>
          <w:rFonts w:ascii="Trebuchet MS" w:hAnsi="Trebuchet MS"/>
          <w:color w:val="000000"/>
        </w:rPr>
        <w:t>Work across the speciality areas in the domain</w:t>
      </w:r>
    </w:p>
    <w:p w14:paraId="635B96C2" w14:textId="5CD4FCEA" w:rsidR="00AF22E0" w:rsidRPr="00A42B70" w:rsidRDefault="00A42B70" w:rsidP="00A42B70">
      <w:pPr>
        <w:pStyle w:val="ListParagraph"/>
        <w:numPr>
          <w:ilvl w:val="0"/>
          <w:numId w:val="14"/>
        </w:numPr>
        <w:spacing w:after="0" w:line="360" w:lineRule="auto"/>
        <w:ind w:left="284" w:hanging="284"/>
        <w:contextualSpacing w:val="0"/>
        <w:jc w:val="both"/>
        <w:rPr>
          <w:rFonts w:ascii="Trebuchet MS" w:hAnsi="Trebuchet MS"/>
          <w:color w:val="000000"/>
        </w:rPr>
      </w:pPr>
      <w:r>
        <w:rPr>
          <w:rFonts w:ascii="Trebuchet MS" w:hAnsi="Trebuchet MS"/>
          <w:color w:val="000000"/>
        </w:rPr>
        <w:t>I</w:t>
      </w:r>
      <w:r w:rsidR="00AF22E0" w:rsidRPr="00A42B70">
        <w:rPr>
          <w:rFonts w:ascii="Trebuchet MS" w:hAnsi="Trebuchet MS"/>
          <w:color w:val="000000"/>
        </w:rPr>
        <w:t>nvolve collaborators across the HInM academic health science system.</w:t>
      </w:r>
    </w:p>
    <w:p w14:paraId="404CB135" w14:textId="77777777" w:rsidR="00AF22E0" w:rsidRDefault="00AF22E0" w:rsidP="002C0442">
      <w:pPr>
        <w:spacing w:after="0" w:line="360" w:lineRule="auto"/>
        <w:jc w:val="both"/>
        <w:rPr>
          <w:rFonts w:ascii="Trebuchet MS" w:hAnsi="Trebuchet MS"/>
          <w:b/>
        </w:rPr>
      </w:pPr>
    </w:p>
    <w:p w14:paraId="63EE491A" w14:textId="7E21CC5F" w:rsidR="002C0442" w:rsidRDefault="002C0442" w:rsidP="002C0442">
      <w:pPr>
        <w:spacing w:after="0" w:line="360" w:lineRule="auto"/>
        <w:jc w:val="both"/>
        <w:rPr>
          <w:rFonts w:ascii="Trebuchet MS" w:hAnsi="Trebuchet MS"/>
          <w:b/>
        </w:rPr>
      </w:pPr>
      <w:r w:rsidRPr="00576045">
        <w:rPr>
          <w:rFonts w:ascii="Trebuchet MS" w:hAnsi="Trebuchet MS"/>
          <w:b/>
        </w:rPr>
        <w:t>How do I apply?</w:t>
      </w:r>
    </w:p>
    <w:p w14:paraId="32E45741" w14:textId="77777777" w:rsidR="00576045" w:rsidRPr="00576045" w:rsidRDefault="00576045" w:rsidP="00724CD2">
      <w:pPr>
        <w:spacing w:after="0" w:line="240" w:lineRule="auto"/>
        <w:jc w:val="both"/>
        <w:rPr>
          <w:rFonts w:ascii="Trebuchet MS" w:hAnsi="Trebuchet MS"/>
          <w:b/>
        </w:rPr>
      </w:pPr>
    </w:p>
    <w:p w14:paraId="47776793" w14:textId="4052CD4F" w:rsidR="002C0442" w:rsidRPr="00576045" w:rsidRDefault="002C0442" w:rsidP="002C0442">
      <w:pPr>
        <w:pStyle w:val="ListParagraph"/>
        <w:numPr>
          <w:ilvl w:val="0"/>
          <w:numId w:val="14"/>
        </w:numPr>
        <w:spacing w:after="0" w:line="360" w:lineRule="auto"/>
        <w:ind w:left="284" w:right="-330" w:hanging="284"/>
        <w:jc w:val="both"/>
        <w:rPr>
          <w:rFonts w:ascii="Trebuchet MS" w:hAnsi="Trebuchet MS"/>
        </w:rPr>
      </w:pPr>
      <w:r w:rsidRPr="00576045">
        <w:rPr>
          <w:rFonts w:ascii="Trebuchet MS" w:hAnsi="Trebuchet MS"/>
          <w:color w:val="000000" w:themeColor="text1"/>
        </w:rPr>
        <w:t xml:space="preserve">Applications can be made up to </w:t>
      </w:r>
      <w:r w:rsidRPr="00724CD2">
        <w:rPr>
          <w:rFonts w:ascii="Trebuchet MS" w:hAnsi="Trebuchet MS"/>
          <w:b/>
          <w:color w:val="000000" w:themeColor="text1"/>
        </w:rPr>
        <w:t>Friday 2</w:t>
      </w:r>
      <w:r w:rsidR="00617398">
        <w:rPr>
          <w:rFonts w:ascii="Trebuchet MS" w:hAnsi="Trebuchet MS"/>
          <w:b/>
          <w:color w:val="000000" w:themeColor="text1"/>
        </w:rPr>
        <w:t>5</w:t>
      </w:r>
      <w:bookmarkStart w:id="0" w:name="_GoBack"/>
      <w:bookmarkEnd w:id="0"/>
      <w:r w:rsidRPr="00724CD2">
        <w:rPr>
          <w:rFonts w:ascii="Trebuchet MS" w:hAnsi="Trebuchet MS"/>
          <w:b/>
          <w:color w:val="000000" w:themeColor="text1"/>
          <w:vertAlign w:val="superscript"/>
        </w:rPr>
        <w:t>th</w:t>
      </w:r>
      <w:r w:rsidRPr="00724CD2">
        <w:rPr>
          <w:rFonts w:ascii="Trebuchet MS" w:hAnsi="Trebuchet MS"/>
          <w:b/>
          <w:color w:val="000000" w:themeColor="text1"/>
        </w:rPr>
        <w:t xml:space="preserve"> October 2019</w:t>
      </w:r>
      <w:r w:rsidRPr="00576045">
        <w:rPr>
          <w:rFonts w:ascii="Trebuchet MS" w:hAnsi="Trebuchet MS"/>
          <w:color w:val="000000" w:themeColor="text1"/>
        </w:rPr>
        <w:t xml:space="preserve">. </w:t>
      </w:r>
    </w:p>
    <w:p w14:paraId="4ACD5947" w14:textId="77777777" w:rsidR="002C0442" w:rsidRPr="00576045" w:rsidRDefault="002C0442" w:rsidP="002C0442">
      <w:pPr>
        <w:pStyle w:val="ListParagraph"/>
        <w:numPr>
          <w:ilvl w:val="0"/>
          <w:numId w:val="14"/>
        </w:numPr>
        <w:spacing w:after="0" w:line="360" w:lineRule="auto"/>
        <w:ind w:left="284" w:hanging="284"/>
        <w:contextualSpacing w:val="0"/>
        <w:jc w:val="both"/>
        <w:rPr>
          <w:rFonts w:ascii="Trebuchet MS" w:hAnsi="Trebuchet MS"/>
        </w:rPr>
      </w:pPr>
      <w:r w:rsidRPr="00576045">
        <w:rPr>
          <w:rFonts w:ascii="Trebuchet MS" w:hAnsi="Trebuchet MS"/>
          <w:color w:val="000000"/>
        </w:rPr>
        <w:t xml:space="preserve">Applications for the additional funding should be completed by the student with approval from their supervisors. Supervisors are restricted to one project receiving the additional funding. </w:t>
      </w:r>
    </w:p>
    <w:p w14:paraId="42E6E1B1" w14:textId="2BD7F342" w:rsidR="002C0442" w:rsidRPr="00576045" w:rsidRDefault="002C0442" w:rsidP="002C0442">
      <w:pPr>
        <w:pStyle w:val="ListParagraph"/>
        <w:numPr>
          <w:ilvl w:val="0"/>
          <w:numId w:val="14"/>
        </w:numPr>
        <w:spacing w:after="0" w:line="360" w:lineRule="auto"/>
        <w:ind w:left="284" w:hanging="284"/>
        <w:jc w:val="both"/>
        <w:rPr>
          <w:rFonts w:ascii="Trebuchet MS" w:hAnsi="Trebuchet MS"/>
        </w:rPr>
      </w:pPr>
      <w:r w:rsidRPr="00576045">
        <w:rPr>
          <w:rFonts w:ascii="Trebuchet MS" w:hAnsi="Trebuchet MS"/>
        </w:rPr>
        <w:t xml:space="preserve">Applications should be made on the form on Page </w:t>
      </w:r>
      <w:r w:rsidR="004343F5">
        <w:rPr>
          <w:rFonts w:ascii="Trebuchet MS" w:hAnsi="Trebuchet MS"/>
        </w:rPr>
        <w:t>4</w:t>
      </w:r>
      <w:r w:rsidRPr="00576045">
        <w:rPr>
          <w:rFonts w:ascii="Trebuchet MS" w:hAnsi="Trebuchet MS"/>
        </w:rPr>
        <w:t xml:space="preserve"> and be submitted, as an email attachment, to  </w:t>
      </w:r>
      <w:hyperlink r:id="rId10" w:history="1">
        <w:r w:rsidRPr="00576045">
          <w:rPr>
            <w:rStyle w:val="Hyperlink"/>
            <w:rFonts w:ascii="Trebuchet MS" w:hAnsi="Trebuchet MS"/>
          </w:rPr>
          <w:t>joy.stonebanks@healthinnovationmanchester.com</w:t>
        </w:r>
      </w:hyperlink>
      <w:r w:rsidRPr="00576045">
        <w:rPr>
          <w:rFonts w:ascii="Trebuchet MS" w:hAnsi="Trebuchet MS"/>
        </w:rPr>
        <w:t xml:space="preserve"> </w:t>
      </w:r>
    </w:p>
    <w:p w14:paraId="2E6D2888" w14:textId="77777777" w:rsidR="002C0442" w:rsidRPr="00576045" w:rsidRDefault="002C0442" w:rsidP="00724CD2">
      <w:pPr>
        <w:spacing w:after="0" w:line="240" w:lineRule="auto"/>
        <w:jc w:val="both"/>
        <w:rPr>
          <w:rFonts w:ascii="Trebuchet MS" w:hAnsi="Trebuchet MS"/>
          <w:b/>
        </w:rPr>
      </w:pPr>
    </w:p>
    <w:p w14:paraId="2CB8AC18" w14:textId="77777777" w:rsidR="002C0442" w:rsidRPr="00576045" w:rsidRDefault="002C0442" w:rsidP="002C0442">
      <w:pPr>
        <w:spacing w:after="0" w:line="360" w:lineRule="auto"/>
        <w:jc w:val="both"/>
        <w:rPr>
          <w:rFonts w:ascii="Trebuchet MS" w:hAnsi="Trebuchet MS"/>
          <w:b/>
        </w:rPr>
      </w:pPr>
      <w:r w:rsidRPr="00576045">
        <w:rPr>
          <w:rFonts w:ascii="Trebuchet MS" w:hAnsi="Trebuchet MS"/>
          <w:b/>
        </w:rPr>
        <w:t>What is the selection process?</w:t>
      </w:r>
    </w:p>
    <w:p w14:paraId="43AEE185" w14:textId="6079713C" w:rsidR="002C0442" w:rsidRPr="00576045" w:rsidRDefault="002C0442" w:rsidP="002C0442">
      <w:pPr>
        <w:pStyle w:val="ListParagraph"/>
        <w:numPr>
          <w:ilvl w:val="0"/>
          <w:numId w:val="12"/>
        </w:numPr>
        <w:spacing w:after="0" w:line="360" w:lineRule="auto"/>
        <w:ind w:left="284" w:hanging="284"/>
        <w:jc w:val="both"/>
        <w:rPr>
          <w:rFonts w:ascii="Trebuchet MS" w:hAnsi="Trebuchet MS"/>
          <w:i/>
        </w:rPr>
      </w:pPr>
      <w:r w:rsidRPr="00576045">
        <w:rPr>
          <w:rFonts w:ascii="Trebuchet MS" w:hAnsi="Trebuchet MS"/>
        </w:rPr>
        <w:t xml:space="preserve">Selection of the projects to fund will be made by the Inflammation and Repair </w:t>
      </w:r>
      <w:r w:rsidR="004343F5" w:rsidRPr="00576045">
        <w:rPr>
          <w:rFonts w:ascii="Trebuchet MS" w:hAnsi="Trebuchet MS"/>
        </w:rPr>
        <w:t>Domain</w:t>
      </w:r>
      <w:r w:rsidRPr="00576045">
        <w:rPr>
          <w:rFonts w:ascii="Trebuchet MS" w:hAnsi="Trebuchet MS"/>
        </w:rPr>
        <w:t xml:space="preserve"> Operational Group.</w:t>
      </w:r>
    </w:p>
    <w:p w14:paraId="270E8C20" w14:textId="77777777" w:rsidR="002C0442" w:rsidRPr="00576045" w:rsidRDefault="002C0442" w:rsidP="002C0442">
      <w:pPr>
        <w:pStyle w:val="ListParagraph"/>
        <w:numPr>
          <w:ilvl w:val="0"/>
          <w:numId w:val="12"/>
        </w:numPr>
        <w:spacing w:after="0" w:line="360" w:lineRule="auto"/>
        <w:ind w:left="284" w:hanging="284"/>
        <w:jc w:val="both"/>
        <w:rPr>
          <w:rFonts w:ascii="Trebuchet MS" w:hAnsi="Trebuchet MS"/>
          <w:i/>
        </w:rPr>
      </w:pPr>
      <w:r w:rsidRPr="00576045">
        <w:rPr>
          <w:rFonts w:ascii="Trebuchet MS" w:hAnsi="Trebuchet MS"/>
        </w:rPr>
        <w:t>Projects will still go ahead with the University of Manchester funding if an application to the Inflammation and Repair domain is unsuccessful.</w:t>
      </w:r>
    </w:p>
    <w:p w14:paraId="7422752C" w14:textId="77777777" w:rsidR="002C0442" w:rsidRPr="00576045" w:rsidRDefault="002C0442" w:rsidP="00724CD2">
      <w:pPr>
        <w:spacing w:after="0" w:line="240" w:lineRule="auto"/>
        <w:jc w:val="both"/>
        <w:rPr>
          <w:rFonts w:ascii="Trebuchet MS" w:hAnsi="Trebuchet MS"/>
          <w:b/>
        </w:rPr>
      </w:pPr>
    </w:p>
    <w:p w14:paraId="68F6191C" w14:textId="77777777" w:rsidR="002C0442" w:rsidRPr="00576045" w:rsidRDefault="002C0442" w:rsidP="002C0442">
      <w:pPr>
        <w:spacing w:after="0" w:line="360" w:lineRule="auto"/>
        <w:jc w:val="both"/>
        <w:rPr>
          <w:rFonts w:ascii="Trebuchet MS" w:hAnsi="Trebuchet MS"/>
          <w:b/>
        </w:rPr>
      </w:pPr>
      <w:r w:rsidRPr="00576045">
        <w:rPr>
          <w:rFonts w:ascii="Trebuchet MS" w:hAnsi="Trebuchet MS"/>
          <w:b/>
        </w:rPr>
        <w:t>Reporting and presentation of outputs</w:t>
      </w:r>
    </w:p>
    <w:p w14:paraId="442E3863" w14:textId="13377367" w:rsidR="002C0442" w:rsidRPr="00576045" w:rsidRDefault="002C0442" w:rsidP="002C0442">
      <w:pPr>
        <w:pStyle w:val="ListParagraph"/>
        <w:numPr>
          <w:ilvl w:val="0"/>
          <w:numId w:val="13"/>
        </w:numPr>
        <w:spacing w:after="0" w:line="360" w:lineRule="auto"/>
        <w:ind w:left="284" w:hanging="284"/>
        <w:jc w:val="both"/>
        <w:rPr>
          <w:rFonts w:ascii="Trebuchet MS" w:hAnsi="Trebuchet MS"/>
        </w:rPr>
      </w:pPr>
      <w:r w:rsidRPr="00576045">
        <w:rPr>
          <w:rFonts w:ascii="Trebuchet MS" w:hAnsi="Trebuchet MS"/>
        </w:rPr>
        <w:t xml:space="preserve">Funding award holders will share with the Inflammation and Repair </w:t>
      </w:r>
      <w:r w:rsidR="004343F5" w:rsidRPr="00576045">
        <w:rPr>
          <w:rFonts w:ascii="Trebuchet MS" w:hAnsi="Trebuchet MS"/>
        </w:rPr>
        <w:t>Domain</w:t>
      </w:r>
      <w:r w:rsidRPr="00576045">
        <w:rPr>
          <w:rFonts w:ascii="Trebuchet MS" w:hAnsi="Trebuchet MS"/>
        </w:rPr>
        <w:t xml:space="preserve"> Operational Group the outputs from the project. A formal report will be requested at the end of the academic year (August 2020)</w:t>
      </w:r>
      <w:r w:rsidR="004343F5">
        <w:rPr>
          <w:rFonts w:ascii="Trebuchet MS" w:hAnsi="Trebuchet MS"/>
        </w:rPr>
        <w:t>.</w:t>
      </w:r>
      <w:r w:rsidRPr="00576045">
        <w:rPr>
          <w:rFonts w:ascii="Trebuchet MS" w:hAnsi="Trebuchet MS"/>
        </w:rPr>
        <w:t xml:space="preserve">  </w:t>
      </w:r>
    </w:p>
    <w:p w14:paraId="76AFB32B" w14:textId="77777777" w:rsidR="004343F5" w:rsidRDefault="004343F5" w:rsidP="004343F5">
      <w:pPr>
        <w:pStyle w:val="ListParagraph"/>
        <w:spacing w:after="0" w:line="360" w:lineRule="auto"/>
        <w:ind w:left="284"/>
        <w:jc w:val="both"/>
        <w:rPr>
          <w:rFonts w:ascii="Trebuchet MS" w:hAnsi="Trebuchet MS"/>
        </w:rPr>
      </w:pPr>
    </w:p>
    <w:p w14:paraId="3C36196A" w14:textId="5152F5E2" w:rsidR="002C0442" w:rsidRPr="00576045" w:rsidRDefault="002C0442" w:rsidP="002C0442">
      <w:pPr>
        <w:pStyle w:val="ListParagraph"/>
        <w:numPr>
          <w:ilvl w:val="0"/>
          <w:numId w:val="13"/>
        </w:numPr>
        <w:spacing w:after="0" w:line="360" w:lineRule="auto"/>
        <w:ind w:left="284" w:hanging="284"/>
        <w:jc w:val="both"/>
        <w:rPr>
          <w:rFonts w:ascii="Trebuchet MS" w:hAnsi="Trebuchet MS"/>
        </w:rPr>
      </w:pPr>
      <w:r w:rsidRPr="00576045">
        <w:rPr>
          <w:rFonts w:ascii="Trebuchet MS" w:hAnsi="Trebuchet MS"/>
        </w:rPr>
        <w:t>Funding award holders will be expected to present their research outputs at the Inflammation and Repair domain annual showcase event.</w:t>
      </w:r>
    </w:p>
    <w:p w14:paraId="0279BD1F" w14:textId="77777777" w:rsidR="002C0442" w:rsidRPr="00576045" w:rsidRDefault="002C0442" w:rsidP="00724CD2">
      <w:pPr>
        <w:spacing w:after="0" w:line="240" w:lineRule="auto"/>
        <w:jc w:val="both"/>
        <w:rPr>
          <w:rFonts w:ascii="Trebuchet MS" w:hAnsi="Trebuchet MS"/>
          <w:b/>
        </w:rPr>
      </w:pPr>
    </w:p>
    <w:p w14:paraId="1358F7ED" w14:textId="77777777" w:rsidR="002C0442" w:rsidRPr="00576045" w:rsidRDefault="002C0442" w:rsidP="002C0442">
      <w:pPr>
        <w:spacing w:after="0" w:line="360" w:lineRule="auto"/>
        <w:jc w:val="both"/>
        <w:rPr>
          <w:rFonts w:ascii="Trebuchet MS" w:hAnsi="Trebuchet MS"/>
          <w:b/>
        </w:rPr>
      </w:pPr>
      <w:r w:rsidRPr="00576045">
        <w:rPr>
          <w:rFonts w:ascii="Trebuchet MS" w:hAnsi="Trebuchet MS"/>
          <w:b/>
        </w:rPr>
        <w:t>For further information, please contact:</w:t>
      </w:r>
    </w:p>
    <w:p w14:paraId="572BF246" w14:textId="57B8E4EE" w:rsidR="002C0442" w:rsidRPr="00576045" w:rsidRDefault="002C0442" w:rsidP="002C0442">
      <w:pPr>
        <w:spacing w:after="0" w:line="360" w:lineRule="auto"/>
        <w:jc w:val="both"/>
        <w:rPr>
          <w:rFonts w:ascii="Trebuchet MS" w:hAnsi="Trebuchet MS"/>
        </w:rPr>
      </w:pPr>
      <w:r w:rsidRPr="00576045">
        <w:rPr>
          <w:rFonts w:ascii="Trebuchet MS" w:hAnsi="Trebuchet MS"/>
        </w:rPr>
        <w:t>Joy Stonebanks, Project Ma</w:t>
      </w:r>
      <w:r w:rsidR="004343F5">
        <w:rPr>
          <w:rFonts w:ascii="Trebuchet MS" w:hAnsi="Trebuchet MS"/>
        </w:rPr>
        <w:t>nager, Inflammation and Repair D</w:t>
      </w:r>
      <w:r w:rsidRPr="00576045">
        <w:rPr>
          <w:rFonts w:ascii="Trebuchet MS" w:hAnsi="Trebuchet MS"/>
        </w:rPr>
        <w:t>omain</w:t>
      </w:r>
    </w:p>
    <w:p w14:paraId="4BFA5A98" w14:textId="4D79712E" w:rsidR="002C0442" w:rsidRPr="00576045" w:rsidRDefault="002C0442" w:rsidP="002C0442">
      <w:pPr>
        <w:spacing w:after="0" w:line="360" w:lineRule="auto"/>
        <w:jc w:val="both"/>
        <w:rPr>
          <w:rFonts w:ascii="Trebuchet MS" w:hAnsi="Trebuchet MS"/>
        </w:rPr>
      </w:pPr>
      <w:r w:rsidRPr="00576045">
        <w:rPr>
          <w:rFonts w:ascii="Trebuchet MS" w:hAnsi="Trebuchet MS"/>
        </w:rPr>
        <w:t xml:space="preserve">Email: </w:t>
      </w:r>
      <w:hyperlink r:id="rId11" w:history="1">
        <w:r w:rsidRPr="00576045">
          <w:rPr>
            <w:rStyle w:val="Hyperlink"/>
            <w:rFonts w:ascii="Trebuchet MS" w:hAnsi="Trebuchet MS"/>
          </w:rPr>
          <w:t>joy.stonebanks@healthinnovationmanchester.com</w:t>
        </w:r>
      </w:hyperlink>
    </w:p>
    <w:p w14:paraId="74E36442" w14:textId="61A4D34E" w:rsidR="002C0442" w:rsidRPr="00576045" w:rsidRDefault="002C0442" w:rsidP="00B47EFC">
      <w:pPr>
        <w:rPr>
          <w:rFonts w:ascii="Trebuchet MS" w:hAnsi="Trebuchet MS"/>
          <w:b/>
          <w:sz w:val="24"/>
          <w:szCs w:val="24"/>
        </w:rPr>
      </w:pPr>
      <w:r w:rsidRPr="00576045">
        <w:rPr>
          <w:rFonts w:ascii="Trebuchet MS" w:hAnsi="Trebuchet MS"/>
          <w:b/>
        </w:rPr>
        <w:br w:type="page"/>
      </w:r>
      <w:r w:rsidRPr="00576045">
        <w:rPr>
          <w:rFonts w:ascii="Trebuchet MS" w:hAnsi="Trebuchet MS" w:cs="Calibri-Bold"/>
          <w:b/>
          <w:bCs/>
          <w:color w:val="002269"/>
          <w:sz w:val="24"/>
          <w:szCs w:val="24"/>
        </w:rPr>
        <w:lastRenderedPageBreak/>
        <w:t>Application Form: Funding for intercalated student projects 2019-20</w:t>
      </w:r>
    </w:p>
    <w:p w14:paraId="528A2C31" w14:textId="77777777" w:rsidR="002C0442" w:rsidRPr="00576045" w:rsidRDefault="002C0442" w:rsidP="002C0442">
      <w:pPr>
        <w:spacing w:after="0" w:line="240" w:lineRule="auto"/>
        <w:rPr>
          <w:rFonts w:ascii="Trebuchet MS" w:hAnsi="Trebuchet MS"/>
          <w:b/>
        </w:rPr>
      </w:pPr>
    </w:p>
    <w:tbl>
      <w:tblPr>
        <w:tblStyle w:val="TableGrid"/>
        <w:tblW w:w="10206" w:type="dxa"/>
        <w:tblInd w:w="-567" w:type="dxa"/>
        <w:tblLook w:val="04A0" w:firstRow="1" w:lastRow="0" w:firstColumn="1" w:lastColumn="0" w:noHBand="0" w:noVBand="1"/>
      </w:tblPr>
      <w:tblGrid>
        <w:gridCol w:w="3510"/>
        <w:gridCol w:w="6696"/>
      </w:tblGrid>
      <w:tr w:rsidR="002C0442" w:rsidRPr="00576045" w14:paraId="1427505C" w14:textId="77777777" w:rsidTr="00576045">
        <w:tc>
          <w:tcPr>
            <w:tcW w:w="10206" w:type="dxa"/>
            <w:gridSpan w:val="2"/>
            <w:tcBorders>
              <w:top w:val="nil"/>
              <w:left w:val="nil"/>
              <w:right w:val="nil"/>
            </w:tcBorders>
          </w:tcPr>
          <w:p w14:paraId="19CE2327" w14:textId="77777777" w:rsidR="002C0442" w:rsidRPr="00576045" w:rsidRDefault="002C0442" w:rsidP="00B52512">
            <w:pPr>
              <w:rPr>
                <w:rFonts w:ascii="Trebuchet MS" w:hAnsi="Trebuchet MS"/>
                <w:b/>
                <w:color w:val="7030A0"/>
              </w:rPr>
            </w:pPr>
            <w:r w:rsidRPr="00576045">
              <w:rPr>
                <w:rFonts w:ascii="Trebuchet MS" w:hAnsi="Trebuchet MS"/>
                <w:b/>
                <w:color w:val="7030A0"/>
              </w:rPr>
              <w:t>Supervisory Team and Medical Student details</w:t>
            </w:r>
          </w:p>
        </w:tc>
      </w:tr>
      <w:tr w:rsidR="002C0442" w:rsidRPr="00576045" w14:paraId="55A952C4" w14:textId="77777777" w:rsidTr="00576045">
        <w:tc>
          <w:tcPr>
            <w:tcW w:w="3510" w:type="dxa"/>
          </w:tcPr>
          <w:p w14:paraId="43428DF2" w14:textId="77777777" w:rsidR="002C0442" w:rsidRPr="00576045" w:rsidRDefault="002C0442" w:rsidP="00B52512">
            <w:pPr>
              <w:rPr>
                <w:rFonts w:ascii="Trebuchet MS" w:hAnsi="Trebuchet MS"/>
              </w:rPr>
            </w:pPr>
            <w:r w:rsidRPr="00576045">
              <w:rPr>
                <w:rFonts w:ascii="Trebuchet MS" w:hAnsi="Trebuchet MS"/>
                <w:b/>
              </w:rPr>
              <w:t xml:space="preserve">Supervisors name &amp; contact details </w:t>
            </w:r>
            <w:r w:rsidRPr="00576045">
              <w:rPr>
                <w:rFonts w:ascii="Trebuchet MS" w:hAnsi="Trebuchet MS"/>
              </w:rPr>
              <w:t>(Email and telephone number, status (clinician, academic, and institute/domain) – two supervisors are needed</w:t>
            </w:r>
          </w:p>
          <w:p w14:paraId="6B4C636A" w14:textId="77777777" w:rsidR="002C0442" w:rsidRPr="00576045" w:rsidRDefault="002C0442" w:rsidP="00B52512">
            <w:pPr>
              <w:rPr>
                <w:rFonts w:ascii="Trebuchet MS" w:hAnsi="Trebuchet MS"/>
                <w:b/>
              </w:rPr>
            </w:pPr>
          </w:p>
        </w:tc>
        <w:tc>
          <w:tcPr>
            <w:tcW w:w="6696" w:type="dxa"/>
          </w:tcPr>
          <w:p w14:paraId="6C8EC5ED" w14:textId="77777777" w:rsidR="002C0442" w:rsidRPr="00576045" w:rsidRDefault="002C0442" w:rsidP="00B52512">
            <w:pPr>
              <w:rPr>
                <w:rFonts w:ascii="Trebuchet MS" w:hAnsi="Trebuchet MS"/>
                <w:b/>
              </w:rPr>
            </w:pPr>
          </w:p>
          <w:p w14:paraId="3C4C0F02" w14:textId="77777777" w:rsidR="002C0442" w:rsidRPr="00576045" w:rsidRDefault="002C0442" w:rsidP="00B52512">
            <w:pPr>
              <w:rPr>
                <w:rFonts w:ascii="Trebuchet MS" w:hAnsi="Trebuchet MS"/>
                <w:b/>
              </w:rPr>
            </w:pPr>
          </w:p>
          <w:p w14:paraId="4CE88795" w14:textId="77777777" w:rsidR="002C0442" w:rsidRPr="00576045" w:rsidRDefault="002C0442" w:rsidP="00B52512">
            <w:pPr>
              <w:rPr>
                <w:rFonts w:ascii="Trebuchet MS" w:hAnsi="Trebuchet MS"/>
                <w:b/>
              </w:rPr>
            </w:pPr>
          </w:p>
          <w:p w14:paraId="0FA64064" w14:textId="77777777" w:rsidR="002C0442" w:rsidRPr="00576045" w:rsidRDefault="002C0442" w:rsidP="00B52512">
            <w:pPr>
              <w:rPr>
                <w:rFonts w:ascii="Trebuchet MS" w:hAnsi="Trebuchet MS"/>
                <w:b/>
              </w:rPr>
            </w:pPr>
          </w:p>
          <w:p w14:paraId="7800E6F6" w14:textId="77777777" w:rsidR="002C0442" w:rsidRPr="00576045" w:rsidRDefault="002C0442" w:rsidP="00B52512">
            <w:pPr>
              <w:rPr>
                <w:rFonts w:ascii="Trebuchet MS" w:hAnsi="Trebuchet MS"/>
                <w:b/>
              </w:rPr>
            </w:pPr>
          </w:p>
        </w:tc>
      </w:tr>
      <w:tr w:rsidR="002C0442" w:rsidRPr="00576045" w14:paraId="29374123" w14:textId="77777777" w:rsidTr="00576045">
        <w:tc>
          <w:tcPr>
            <w:tcW w:w="3510" w:type="dxa"/>
          </w:tcPr>
          <w:p w14:paraId="5BD91C84" w14:textId="77777777" w:rsidR="002C0442" w:rsidRPr="00576045" w:rsidRDefault="002C0442" w:rsidP="00B52512">
            <w:pPr>
              <w:rPr>
                <w:rFonts w:ascii="Trebuchet MS" w:hAnsi="Trebuchet MS"/>
                <w:b/>
              </w:rPr>
            </w:pPr>
            <w:r w:rsidRPr="00576045">
              <w:rPr>
                <w:rFonts w:ascii="Trebuchet MS" w:hAnsi="Trebuchet MS"/>
                <w:b/>
              </w:rPr>
              <w:t xml:space="preserve">Name of medical student </w:t>
            </w:r>
          </w:p>
        </w:tc>
        <w:tc>
          <w:tcPr>
            <w:tcW w:w="6696" w:type="dxa"/>
          </w:tcPr>
          <w:p w14:paraId="3327E2B3" w14:textId="77777777" w:rsidR="002C0442" w:rsidRPr="00576045" w:rsidRDefault="002C0442" w:rsidP="00B52512">
            <w:pPr>
              <w:rPr>
                <w:rFonts w:ascii="Trebuchet MS" w:hAnsi="Trebuchet MS"/>
                <w:b/>
              </w:rPr>
            </w:pPr>
          </w:p>
          <w:p w14:paraId="1C30B257" w14:textId="77777777" w:rsidR="002C0442" w:rsidRPr="00576045" w:rsidRDefault="002C0442" w:rsidP="00B52512">
            <w:pPr>
              <w:rPr>
                <w:rFonts w:ascii="Trebuchet MS" w:hAnsi="Trebuchet MS"/>
                <w:b/>
              </w:rPr>
            </w:pPr>
          </w:p>
          <w:p w14:paraId="133667C2" w14:textId="77777777" w:rsidR="002C0442" w:rsidRPr="00576045" w:rsidRDefault="002C0442" w:rsidP="00B52512">
            <w:pPr>
              <w:rPr>
                <w:rFonts w:ascii="Trebuchet MS" w:hAnsi="Trebuchet MS"/>
                <w:b/>
              </w:rPr>
            </w:pPr>
          </w:p>
        </w:tc>
      </w:tr>
      <w:tr w:rsidR="002C0442" w:rsidRPr="00576045" w14:paraId="42433170" w14:textId="77777777" w:rsidTr="00576045">
        <w:tc>
          <w:tcPr>
            <w:tcW w:w="3510" w:type="dxa"/>
          </w:tcPr>
          <w:p w14:paraId="47CAB661" w14:textId="77777777" w:rsidR="002C0442" w:rsidRPr="00576045" w:rsidRDefault="002C0442" w:rsidP="00B52512">
            <w:pPr>
              <w:rPr>
                <w:rFonts w:ascii="Trebuchet MS" w:hAnsi="Trebuchet MS"/>
                <w:b/>
              </w:rPr>
            </w:pPr>
            <w:r w:rsidRPr="00576045">
              <w:rPr>
                <w:rFonts w:ascii="Trebuchet MS" w:hAnsi="Trebuchet MS"/>
                <w:b/>
              </w:rPr>
              <w:t>Degree being undertaken by medical student</w:t>
            </w:r>
          </w:p>
          <w:p w14:paraId="46C378D6" w14:textId="77777777" w:rsidR="002C0442" w:rsidRPr="00576045" w:rsidRDefault="002C0442" w:rsidP="00B52512">
            <w:pPr>
              <w:rPr>
                <w:rFonts w:ascii="Trebuchet MS" w:hAnsi="Trebuchet MS"/>
                <w:b/>
              </w:rPr>
            </w:pPr>
          </w:p>
        </w:tc>
        <w:tc>
          <w:tcPr>
            <w:tcW w:w="6696" w:type="dxa"/>
          </w:tcPr>
          <w:p w14:paraId="53FF7C2A" w14:textId="77777777" w:rsidR="002C0442" w:rsidRPr="00576045" w:rsidRDefault="002C0442" w:rsidP="00B52512">
            <w:pPr>
              <w:rPr>
                <w:rFonts w:ascii="Trebuchet MS" w:hAnsi="Trebuchet MS"/>
                <w:b/>
              </w:rPr>
            </w:pPr>
          </w:p>
          <w:p w14:paraId="0B4B299C" w14:textId="77777777" w:rsidR="002C0442" w:rsidRPr="00576045" w:rsidRDefault="002C0442" w:rsidP="00B52512">
            <w:pPr>
              <w:rPr>
                <w:rFonts w:ascii="Trebuchet MS" w:hAnsi="Trebuchet MS"/>
                <w:b/>
              </w:rPr>
            </w:pPr>
          </w:p>
          <w:p w14:paraId="5D87EAAF" w14:textId="77777777" w:rsidR="002C0442" w:rsidRPr="00576045" w:rsidRDefault="002C0442" w:rsidP="00B52512">
            <w:pPr>
              <w:rPr>
                <w:rFonts w:ascii="Trebuchet MS" w:hAnsi="Trebuchet MS"/>
                <w:b/>
              </w:rPr>
            </w:pPr>
          </w:p>
        </w:tc>
      </w:tr>
      <w:tr w:rsidR="002C0442" w:rsidRPr="00576045" w14:paraId="172AB4AF" w14:textId="77777777" w:rsidTr="00576045">
        <w:tc>
          <w:tcPr>
            <w:tcW w:w="3510" w:type="dxa"/>
          </w:tcPr>
          <w:p w14:paraId="26CC64D0" w14:textId="77777777" w:rsidR="002C0442" w:rsidRPr="00576045" w:rsidRDefault="002C0442" w:rsidP="00B52512">
            <w:pPr>
              <w:rPr>
                <w:rFonts w:ascii="Trebuchet MS" w:hAnsi="Trebuchet MS"/>
                <w:b/>
              </w:rPr>
            </w:pPr>
            <w:r w:rsidRPr="00576045">
              <w:rPr>
                <w:rFonts w:ascii="Trebuchet MS" w:hAnsi="Trebuchet MS"/>
                <w:b/>
              </w:rPr>
              <w:t>Contact details</w:t>
            </w:r>
          </w:p>
        </w:tc>
        <w:tc>
          <w:tcPr>
            <w:tcW w:w="6696" w:type="dxa"/>
          </w:tcPr>
          <w:p w14:paraId="0A445236" w14:textId="77777777" w:rsidR="002C0442" w:rsidRPr="00576045" w:rsidRDefault="002C0442" w:rsidP="00B52512">
            <w:pPr>
              <w:rPr>
                <w:rFonts w:ascii="Trebuchet MS" w:hAnsi="Trebuchet MS"/>
                <w:b/>
              </w:rPr>
            </w:pPr>
          </w:p>
          <w:p w14:paraId="7A12A280" w14:textId="77777777" w:rsidR="002C0442" w:rsidRPr="00576045" w:rsidRDefault="002C0442" w:rsidP="00B52512">
            <w:pPr>
              <w:rPr>
                <w:rFonts w:ascii="Trebuchet MS" w:hAnsi="Trebuchet MS"/>
                <w:b/>
              </w:rPr>
            </w:pPr>
          </w:p>
          <w:p w14:paraId="37F1143E" w14:textId="77777777" w:rsidR="002C0442" w:rsidRPr="00576045" w:rsidRDefault="002C0442" w:rsidP="00B52512">
            <w:pPr>
              <w:rPr>
                <w:rFonts w:ascii="Trebuchet MS" w:hAnsi="Trebuchet MS"/>
                <w:b/>
              </w:rPr>
            </w:pPr>
          </w:p>
          <w:p w14:paraId="36A25F39" w14:textId="77777777" w:rsidR="002C0442" w:rsidRPr="00576045" w:rsidRDefault="002C0442" w:rsidP="00B52512">
            <w:pPr>
              <w:rPr>
                <w:rFonts w:ascii="Trebuchet MS" w:hAnsi="Trebuchet MS"/>
                <w:b/>
              </w:rPr>
            </w:pPr>
          </w:p>
          <w:p w14:paraId="0E2BD93D" w14:textId="77777777" w:rsidR="002C0442" w:rsidRPr="00576045" w:rsidRDefault="002C0442" w:rsidP="00B52512">
            <w:pPr>
              <w:rPr>
                <w:rFonts w:ascii="Trebuchet MS" w:hAnsi="Trebuchet MS"/>
                <w:b/>
              </w:rPr>
            </w:pPr>
          </w:p>
          <w:p w14:paraId="4339B03C" w14:textId="77777777" w:rsidR="002C0442" w:rsidRPr="00576045" w:rsidRDefault="002C0442" w:rsidP="00B52512">
            <w:pPr>
              <w:rPr>
                <w:rFonts w:ascii="Trebuchet MS" w:hAnsi="Trebuchet MS"/>
                <w:b/>
              </w:rPr>
            </w:pPr>
          </w:p>
        </w:tc>
      </w:tr>
      <w:tr w:rsidR="002C0442" w:rsidRPr="00576045" w14:paraId="41D4FC84" w14:textId="77777777" w:rsidTr="00576045">
        <w:tc>
          <w:tcPr>
            <w:tcW w:w="10206" w:type="dxa"/>
            <w:gridSpan w:val="2"/>
            <w:tcBorders>
              <w:left w:val="nil"/>
              <w:right w:val="nil"/>
            </w:tcBorders>
          </w:tcPr>
          <w:p w14:paraId="5C624A9B" w14:textId="77777777" w:rsidR="002C0442" w:rsidRPr="00576045" w:rsidRDefault="002C0442" w:rsidP="00B52512">
            <w:pPr>
              <w:rPr>
                <w:rFonts w:ascii="Trebuchet MS" w:hAnsi="Trebuchet MS"/>
                <w:b/>
              </w:rPr>
            </w:pPr>
            <w:r w:rsidRPr="00576045">
              <w:rPr>
                <w:rFonts w:ascii="Trebuchet MS" w:hAnsi="Trebuchet MS"/>
                <w:b/>
                <w:color w:val="7030A0"/>
              </w:rPr>
              <w:t>Information on the project</w:t>
            </w:r>
          </w:p>
        </w:tc>
      </w:tr>
      <w:tr w:rsidR="002C0442" w:rsidRPr="00576045" w14:paraId="111EAB7F" w14:textId="77777777" w:rsidTr="00576045">
        <w:tc>
          <w:tcPr>
            <w:tcW w:w="3510" w:type="dxa"/>
            <w:tcBorders>
              <w:bottom w:val="single" w:sz="4" w:space="0" w:color="auto"/>
            </w:tcBorders>
          </w:tcPr>
          <w:p w14:paraId="22E8367C" w14:textId="77777777" w:rsidR="002C0442" w:rsidRPr="00576045" w:rsidRDefault="002C0442" w:rsidP="00B52512">
            <w:pPr>
              <w:rPr>
                <w:rFonts w:ascii="Trebuchet MS" w:hAnsi="Trebuchet MS"/>
                <w:b/>
              </w:rPr>
            </w:pPr>
            <w:r w:rsidRPr="00576045">
              <w:rPr>
                <w:rFonts w:ascii="Trebuchet MS" w:hAnsi="Trebuchet MS"/>
                <w:b/>
              </w:rPr>
              <w:t xml:space="preserve">Summary of project </w:t>
            </w:r>
          </w:p>
        </w:tc>
        <w:tc>
          <w:tcPr>
            <w:tcW w:w="6696" w:type="dxa"/>
            <w:tcBorders>
              <w:bottom w:val="single" w:sz="4" w:space="0" w:color="auto"/>
            </w:tcBorders>
          </w:tcPr>
          <w:p w14:paraId="417F076B" w14:textId="77777777" w:rsidR="002C0442" w:rsidRPr="00576045" w:rsidRDefault="002C0442" w:rsidP="00B52512">
            <w:pPr>
              <w:rPr>
                <w:rFonts w:ascii="Trebuchet MS" w:hAnsi="Trebuchet MS"/>
                <w:b/>
              </w:rPr>
            </w:pPr>
          </w:p>
          <w:p w14:paraId="414C5B94" w14:textId="77777777" w:rsidR="002C0442" w:rsidRPr="00576045" w:rsidRDefault="002C0442" w:rsidP="00B52512">
            <w:pPr>
              <w:rPr>
                <w:rFonts w:ascii="Trebuchet MS" w:hAnsi="Trebuchet MS"/>
                <w:b/>
              </w:rPr>
            </w:pPr>
          </w:p>
          <w:p w14:paraId="29621016" w14:textId="77777777" w:rsidR="002C0442" w:rsidRPr="00576045" w:rsidRDefault="002C0442" w:rsidP="00B52512">
            <w:pPr>
              <w:rPr>
                <w:rFonts w:ascii="Trebuchet MS" w:hAnsi="Trebuchet MS"/>
                <w:b/>
              </w:rPr>
            </w:pPr>
          </w:p>
          <w:p w14:paraId="320FF53C" w14:textId="77777777" w:rsidR="002C0442" w:rsidRPr="00576045" w:rsidRDefault="002C0442" w:rsidP="00B52512">
            <w:pPr>
              <w:rPr>
                <w:rFonts w:ascii="Trebuchet MS" w:hAnsi="Trebuchet MS"/>
                <w:b/>
              </w:rPr>
            </w:pPr>
          </w:p>
          <w:p w14:paraId="293FBF16" w14:textId="77777777" w:rsidR="002C0442" w:rsidRPr="00576045" w:rsidRDefault="002C0442" w:rsidP="00B52512">
            <w:pPr>
              <w:rPr>
                <w:rFonts w:ascii="Trebuchet MS" w:hAnsi="Trebuchet MS"/>
                <w:b/>
              </w:rPr>
            </w:pPr>
          </w:p>
          <w:p w14:paraId="0D9282FD" w14:textId="77777777" w:rsidR="002C0442" w:rsidRPr="00576045" w:rsidRDefault="002C0442" w:rsidP="00B52512">
            <w:pPr>
              <w:rPr>
                <w:rFonts w:ascii="Trebuchet MS" w:hAnsi="Trebuchet MS"/>
                <w:b/>
              </w:rPr>
            </w:pPr>
          </w:p>
          <w:p w14:paraId="48B7EF23" w14:textId="4C120DC8" w:rsidR="002C0442" w:rsidRDefault="002C0442" w:rsidP="00B52512">
            <w:pPr>
              <w:rPr>
                <w:rFonts w:ascii="Trebuchet MS" w:hAnsi="Trebuchet MS"/>
                <w:b/>
              </w:rPr>
            </w:pPr>
          </w:p>
          <w:p w14:paraId="6BA79815" w14:textId="17824316" w:rsidR="00576045" w:rsidRDefault="00576045" w:rsidP="00B52512">
            <w:pPr>
              <w:rPr>
                <w:rFonts w:ascii="Trebuchet MS" w:hAnsi="Trebuchet MS"/>
                <w:b/>
              </w:rPr>
            </w:pPr>
          </w:p>
          <w:p w14:paraId="7B54545E" w14:textId="77777777" w:rsidR="00576045" w:rsidRPr="00576045" w:rsidRDefault="00576045" w:rsidP="00B52512">
            <w:pPr>
              <w:rPr>
                <w:rFonts w:ascii="Trebuchet MS" w:hAnsi="Trebuchet MS"/>
                <w:b/>
              </w:rPr>
            </w:pPr>
          </w:p>
          <w:p w14:paraId="535DF9A4" w14:textId="77777777" w:rsidR="002C0442" w:rsidRPr="00576045" w:rsidRDefault="002C0442" w:rsidP="00B52512">
            <w:pPr>
              <w:rPr>
                <w:rFonts w:ascii="Trebuchet MS" w:hAnsi="Trebuchet MS"/>
                <w:b/>
              </w:rPr>
            </w:pPr>
          </w:p>
          <w:p w14:paraId="573EDFF2" w14:textId="77777777" w:rsidR="002C0442" w:rsidRPr="00576045" w:rsidRDefault="002C0442" w:rsidP="00B52512">
            <w:pPr>
              <w:rPr>
                <w:rFonts w:ascii="Trebuchet MS" w:hAnsi="Trebuchet MS"/>
                <w:b/>
              </w:rPr>
            </w:pPr>
          </w:p>
          <w:p w14:paraId="222218D0" w14:textId="77777777" w:rsidR="002C0442" w:rsidRPr="00576045" w:rsidRDefault="002C0442" w:rsidP="00B52512">
            <w:pPr>
              <w:rPr>
                <w:rFonts w:ascii="Trebuchet MS" w:hAnsi="Trebuchet MS"/>
                <w:b/>
              </w:rPr>
            </w:pPr>
          </w:p>
        </w:tc>
      </w:tr>
      <w:tr w:rsidR="002C0442" w:rsidRPr="00576045" w14:paraId="700F1258" w14:textId="77777777" w:rsidTr="00576045">
        <w:tc>
          <w:tcPr>
            <w:tcW w:w="3510" w:type="dxa"/>
          </w:tcPr>
          <w:p w14:paraId="60A5E8FF" w14:textId="77777777" w:rsidR="002C0442" w:rsidRPr="00576045" w:rsidRDefault="002C0442" w:rsidP="00B52512">
            <w:pPr>
              <w:rPr>
                <w:rFonts w:ascii="Trebuchet MS" w:hAnsi="Trebuchet MS"/>
                <w:b/>
              </w:rPr>
            </w:pPr>
            <w:r w:rsidRPr="00576045">
              <w:rPr>
                <w:rFonts w:ascii="Trebuchet MS" w:hAnsi="Trebuchet MS"/>
                <w:b/>
              </w:rPr>
              <w:t xml:space="preserve">Intended project outcomes </w:t>
            </w:r>
          </w:p>
          <w:p w14:paraId="57E871E0" w14:textId="77777777" w:rsidR="002C0442" w:rsidRPr="00576045" w:rsidRDefault="002C0442" w:rsidP="00B52512">
            <w:pPr>
              <w:rPr>
                <w:rFonts w:ascii="Trebuchet MS" w:hAnsi="Trebuchet MS"/>
                <w:b/>
              </w:rPr>
            </w:pPr>
          </w:p>
        </w:tc>
        <w:tc>
          <w:tcPr>
            <w:tcW w:w="6696" w:type="dxa"/>
          </w:tcPr>
          <w:p w14:paraId="0B658627" w14:textId="77777777" w:rsidR="002C0442" w:rsidRPr="00576045" w:rsidRDefault="002C0442" w:rsidP="00B52512">
            <w:pPr>
              <w:rPr>
                <w:rFonts w:ascii="Trebuchet MS" w:hAnsi="Trebuchet MS"/>
                <w:b/>
              </w:rPr>
            </w:pPr>
          </w:p>
          <w:p w14:paraId="50D84F99" w14:textId="6D358EE2" w:rsidR="002C0442" w:rsidRDefault="002C0442" w:rsidP="00B52512">
            <w:pPr>
              <w:rPr>
                <w:rFonts w:ascii="Trebuchet MS" w:hAnsi="Trebuchet MS"/>
                <w:b/>
              </w:rPr>
            </w:pPr>
          </w:p>
          <w:p w14:paraId="3AB7744E" w14:textId="77777777" w:rsidR="00576045" w:rsidRPr="00576045" w:rsidRDefault="00576045" w:rsidP="00B52512">
            <w:pPr>
              <w:rPr>
                <w:rFonts w:ascii="Trebuchet MS" w:hAnsi="Trebuchet MS"/>
                <w:b/>
              </w:rPr>
            </w:pPr>
          </w:p>
          <w:p w14:paraId="15727AB9" w14:textId="77777777" w:rsidR="002C0442" w:rsidRPr="00576045" w:rsidRDefault="002C0442" w:rsidP="00B52512">
            <w:pPr>
              <w:rPr>
                <w:rFonts w:ascii="Trebuchet MS" w:hAnsi="Trebuchet MS"/>
                <w:b/>
              </w:rPr>
            </w:pPr>
          </w:p>
          <w:p w14:paraId="63DAD263" w14:textId="77777777" w:rsidR="002C0442" w:rsidRPr="00576045" w:rsidRDefault="002C0442" w:rsidP="00B52512">
            <w:pPr>
              <w:rPr>
                <w:rFonts w:ascii="Trebuchet MS" w:hAnsi="Trebuchet MS"/>
                <w:b/>
              </w:rPr>
            </w:pPr>
          </w:p>
          <w:p w14:paraId="5CC60F3B" w14:textId="77777777" w:rsidR="002C0442" w:rsidRPr="00576045" w:rsidRDefault="002C0442" w:rsidP="00B52512">
            <w:pPr>
              <w:rPr>
                <w:rFonts w:ascii="Trebuchet MS" w:hAnsi="Trebuchet MS"/>
                <w:b/>
              </w:rPr>
            </w:pPr>
          </w:p>
          <w:p w14:paraId="35434086" w14:textId="77777777" w:rsidR="002C0442" w:rsidRPr="00576045" w:rsidRDefault="002C0442" w:rsidP="00B52512">
            <w:pPr>
              <w:rPr>
                <w:rFonts w:ascii="Trebuchet MS" w:hAnsi="Trebuchet MS"/>
                <w:b/>
              </w:rPr>
            </w:pPr>
          </w:p>
        </w:tc>
      </w:tr>
      <w:tr w:rsidR="002C0442" w:rsidRPr="00576045" w14:paraId="55600DB7" w14:textId="77777777" w:rsidTr="00576045">
        <w:tc>
          <w:tcPr>
            <w:tcW w:w="3510" w:type="dxa"/>
          </w:tcPr>
          <w:p w14:paraId="0D3FA69E" w14:textId="77B0935B" w:rsidR="002C0442" w:rsidRPr="00576045" w:rsidRDefault="002C0442" w:rsidP="00B52512">
            <w:pPr>
              <w:rPr>
                <w:rFonts w:ascii="Trebuchet MS" w:hAnsi="Trebuchet MS"/>
                <w:b/>
              </w:rPr>
            </w:pPr>
            <w:r w:rsidRPr="00576045">
              <w:rPr>
                <w:rFonts w:ascii="Trebuchet MS" w:hAnsi="Trebuchet MS"/>
                <w:b/>
              </w:rPr>
              <w:t xml:space="preserve">Amount requested </w:t>
            </w:r>
            <w:r w:rsidR="00576045" w:rsidRPr="00576045">
              <w:rPr>
                <w:rFonts w:ascii="Trebuchet MS" w:hAnsi="Trebuchet MS"/>
                <w:b/>
              </w:rPr>
              <w:t>and justification</w:t>
            </w:r>
            <w:r w:rsidRPr="00576045">
              <w:rPr>
                <w:rFonts w:ascii="Trebuchet MS" w:hAnsi="Trebuchet MS"/>
                <w:b/>
              </w:rPr>
              <w:t xml:space="preserve"> </w:t>
            </w:r>
          </w:p>
          <w:p w14:paraId="5DE7BD8F" w14:textId="77777777" w:rsidR="002C0442" w:rsidRPr="00576045" w:rsidRDefault="002C0442" w:rsidP="00B52512">
            <w:pPr>
              <w:rPr>
                <w:rFonts w:ascii="Trebuchet MS" w:hAnsi="Trebuchet MS"/>
                <w:b/>
              </w:rPr>
            </w:pPr>
          </w:p>
          <w:p w14:paraId="1E5FFFB4" w14:textId="77777777" w:rsidR="002C0442" w:rsidRPr="00576045" w:rsidRDefault="002C0442" w:rsidP="00B52512">
            <w:pPr>
              <w:rPr>
                <w:rFonts w:ascii="Trebuchet MS" w:hAnsi="Trebuchet MS"/>
                <w:b/>
              </w:rPr>
            </w:pPr>
          </w:p>
        </w:tc>
        <w:tc>
          <w:tcPr>
            <w:tcW w:w="6696" w:type="dxa"/>
          </w:tcPr>
          <w:p w14:paraId="7EF50EF8" w14:textId="77777777" w:rsidR="002C0442" w:rsidRDefault="002C0442" w:rsidP="00B52512">
            <w:pPr>
              <w:rPr>
                <w:rFonts w:ascii="Trebuchet MS" w:hAnsi="Trebuchet MS"/>
                <w:b/>
              </w:rPr>
            </w:pPr>
          </w:p>
          <w:p w14:paraId="63E14D51" w14:textId="66D470B7" w:rsidR="00576045" w:rsidRPr="00576045" w:rsidRDefault="00576045" w:rsidP="00B52512">
            <w:pPr>
              <w:rPr>
                <w:rFonts w:ascii="Trebuchet MS" w:hAnsi="Trebuchet MS"/>
                <w:b/>
              </w:rPr>
            </w:pPr>
          </w:p>
        </w:tc>
      </w:tr>
      <w:tr w:rsidR="002C0442" w:rsidRPr="00576045" w14:paraId="3A66FBE9" w14:textId="77777777" w:rsidTr="00576045">
        <w:tc>
          <w:tcPr>
            <w:tcW w:w="3510" w:type="dxa"/>
          </w:tcPr>
          <w:p w14:paraId="60FB17E5" w14:textId="77777777" w:rsidR="002C0442" w:rsidRPr="00576045" w:rsidRDefault="002C0442" w:rsidP="00B52512">
            <w:pPr>
              <w:rPr>
                <w:rFonts w:ascii="Trebuchet MS" w:hAnsi="Trebuchet MS"/>
                <w:b/>
              </w:rPr>
            </w:pPr>
            <w:r w:rsidRPr="00576045">
              <w:rPr>
                <w:rFonts w:ascii="Trebuchet MS" w:hAnsi="Trebuchet MS"/>
                <w:b/>
              </w:rPr>
              <w:t>Relevance to the HInM Inflammation and Repair domain</w:t>
            </w:r>
          </w:p>
          <w:p w14:paraId="1BD0940B" w14:textId="77777777" w:rsidR="002C0442" w:rsidRPr="00576045" w:rsidRDefault="002C0442" w:rsidP="00B52512">
            <w:pPr>
              <w:rPr>
                <w:rFonts w:ascii="Trebuchet MS" w:hAnsi="Trebuchet MS"/>
                <w:b/>
              </w:rPr>
            </w:pPr>
          </w:p>
        </w:tc>
        <w:tc>
          <w:tcPr>
            <w:tcW w:w="6696" w:type="dxa"/>
          </w:tcPr>
          <w:p w14:paraId="2BCC3A65" w14:textId="77777777" w:rsidR="002C0442" w:rsidRPr="00576045" w:rsidRDefault="002C0442" w:rsidP="00B52512">
            <w:pPr>
              <w:rPr>
                <w:rFonts w:ascii="Trebuchet MS" w:hAnsi="Trebuchet MS"/>
                <w:b/>
              </w:rPr>
            </w:pPr>
          </w:p>
          <w:p w14:paraId="54E90AB5" w14:textId="77777777" w:rsidR="002C0442" w:rsidRPr="00576045" w:rsidRDefault="002C0442" w:rsidP="00B52512">
            <w:pPr>
              <w:rPr>
                <w:rFonts w:ascii="Trebuchet MS" w:hAnsi="Trebuchet MS"/>
                <w:b/>
              </w:rPr>
            </w:pPr>
          </w:p>
          <w:p w14:paraId="0B4CAFAD" w14:textId="6DE56809" w:rsidR="002C0442" w:rsidRDefault="002C0442" w:rsidP="00B52512">
            <w:pPr>
              <w:rPr>
                <w:rFonts w:ascii="Trebuchet MS" w:hAnsi="Trebuchet MS"/>
                <w:b/>
              </w:rPr>
            </w:pPr>
          </w:p>
          <w:p w14:paraId="37E4FD41" w14:textId="2AF5A616" w:rsidR="00576045" w:rsidRPr="00576045" w:rsidRDefault="00576045" w:rsidP="00B52512">
            <w:pPr>
              <w:rPr>
                <w:rFonts w:ascii="Trebuchet MS" w:hAnsi="Trebuchet MS"/>
                <w:b/>
              </w:rPr>
            </w:pPr>
          </w:p>
          <w:p w14:paraId="17FC453C" w14:textId="77777777" w:rsidR="002C0442" w:rsidRPr="00576045" w:rsidRDefault="002C0442" w:rsidP="00B52512">
            <w:pPr>
              <w:rPr>
                <w:rFonts w:ascii="Trebuchet MS" w:hAnsi="Trebuchet MS"/>
                <w:b/>
              </w:rPr>
            </w:pPr>
          </w:p>
          <w:p w14:paraId="43F8C9EA" w14:textId="77777777" w:rsidR="002C0442" w:rsidRPr="00576045" w:rsidRDefault="002C0442" w:rsidP="00B52512">
            <w:pPr>
              <w:rPr>
                <w:rFonts w:ascii="Trebuchet MS" w:hAnsi="Trebuchet MS"/>
                <w:b/>
              </w:rPr>
            </w:pPr>
          </w:p>
        </w:tc>
      </w:tr>
    </w:tbl>
    <w:p w14:paraId="1BDAF4AF" w14:textId="77777777" w:rsidR="002C0442" w:rsidRPr="00576045" w:rsidRDefault="002C0442" w:rsidP="002C0442">
      <w:pPr>
        <w:spacing w:after="0" w:line="240" w:lineRule="auto"/>
        <w:rPr>
          <w:rFonts w:ascii="Trebuchet MS" w:hAnsi="Trebuchet MS"/>
          <w:b/>
          <w:i/>
        </w:rPr>
      </w:pPr>
    </w:p>
    <w:p w14:paraId="39E9ABA6" w14:textId="77777777" w:rsidR="002C0442" w:rsidRPr="00576045" w:rsidRDefault="002C0442" w:rsidP="002C0442">
      <w:pPr>
        <w:spacing w:after="0" w:line="240" w:lineRule="auto"/>
        <w:jc w:val="center"/>
        <w:rPr>
          <w:rFonts w:ascii="Trebuchet MS" w:hAnsi="Trebuchet MS"/>
        </w:rPr>
      </w:pPr>
      <w:r w:rsidRPr="00576045">
        <w:rPr>
          <w:rFonts w:ascii="Trebuchet MS" w:hAnsi="Trebuchet MS"/>
        </w:rPr>
        <w:t xml:space="preserve">Please return via email to </w:t>
      </w:r>
      <w:hyperlink r:id="rId12" w:history="1">
        <w:r w:rsidRPr="00576045">
          <w:rPr>
            <w:rStyle w:val="Hyperlink"/>
            <w:rFonts w:ascii="Trebuchet MS" w:hAnsi="Trebuchet MS"/>
          </w:rPr>
          <w:t>joy.stonebanks@healthinnovationmanchester.com</w:t>
        </w:r>
      </w:hyperlink>
      <w:r w:rsidRPr="00576045">
        <w:rPr>
          <w:rFonts w:ascii="Trebuchet MS" w:hAnsi="Trebuchet MS"/>
        </w:rPr>
        <w:t xml:space="preserve"> </w:t>
      </w:r>
    </w:p>
    <w:sectPr w:rsidR="002C0442" w:rsidRPr="00576045" w:rsidSect="0057604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B032B" w14:textId="77777777" w:rsidR="00815D37" w:rsidRDefault="00815D37" w:rsidP="009A4C69">
      <w:pPr>
        <w:spacing w:after="0" w:line="240" w:lineRule="auto"/>
      </w:pPr>
      <w:r>
        <w:separator/>
      </w:r>
    </w:p>
  </w:endnote>
  <w:endnote w:type="continuationSeparator" w:id="0">
    <w:p w14:paraId="292674C7" w14:textId="77777777" w:rsidR="00815D37" w:rsidRDefault="00815D37" w:rsidP="009A4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776338"/>
      <w:docPartObj>
        <w:docPartGallery w:val="Page Numbers (Bottom of Page)"/>
        <w:docPartUnique/>
      </w:docPartObj>
    </w:sdtPr>
    <w:sdtEndPr>
      <w:rPr>
        <w:noProof/>
      </w:rPr>
    </w:sdtEndPr>
    <w:sdtContent>
      <w:p w14:paraId="21B3A4E4" w14:textId="6796ADEE" w:rsidR="00A42B70" w:rsidRDefault="00A42B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AF7A2F" w14:textId="77777777" w:rsidR="00A42B70" w:rsidRDefault="00A42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88CA5" w14:textId="77777777" w:rsidR="00815D37" w:rsidRDefault="00815D37" w:rsidP="009A4C69">
      <w:pPr>
        <w:spacing w:after="0" w:line="240" w:lineRule="auto"/>
      </w:pPr>
      <w:r>
        <w:separator/>
      </w:r>
    </w:p>
  </w:footnote>
  <w:footnote w:type="continuationSeparator" w:id="0">
    <w:p w14:paraId="63FD0EE6" w14:textId="77777777" w:rsidR="00815D37" w:rsidRDefault="00815D37" w:rsidP="009A4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06037" w14:textId="7ACFA0C2" w:rsidR="009A4C69" w:rsidRDefault="009A4C69">
    <w:pPr>
      <w:pStyle w:val="Header"/>
      <w:rPr>
        <w:rFonts w:ascii="Calibri-Bold" w:hAnsi="Calibri-Bold" w:cs="Calibri-Bold"/>
        <w:b/>
        <w:bCs/>
        <w:noProof/>
        <w:color w:val="000000"/>
        <w:sz w:val="24"/>
        <w:szCs w:val="24"/>
        <w:lang w:eastAsia="en-GB"/>
      </w:rPr>
    </w:pPr>
    <w:r>
      <w:rPr>
        <w:rFonts w:ascii="Calibri-Bold" w:hAnsi="Calibri-Bold" w:cs="Calibri-Bold"/>
        <w:b/>
        <w:bCs/>
        <w:noProof/>
        <w:color w:val="000000"/>
        <w:sz w:val="24"/>
        <w:szCs w:val="24"/>
        <w:lang w:eastAsia="en-GB"/>
      </w:rPr>
      <w:drawing>
        <wp:anchor distT="0" distB="0" distL="114300" distR="114300" simplePos="0" relativeHeight="251658240" behindDoc="1" locked="0" layoutInCell="1" allowOverlap="1" wp14:anchorId="223A0BAD" wp14:editId="7D7D424B">
          <wp:simplePos x="0" y="0"/>
          <wp:positionH relativeFrom="column">
            <wp:posOffset>4873625</wp:posOffset>
          </wp:positionH>
          <wp:positionV relativeFrom="paragraph">
            <wp:posOffset>-300990</wp:posOffset>
          </wp:positionV>
          <wp:extent cx="1536700" cy="771525"/>
          <wp:effectExtent l="0" t="0" r="6350" b="9525"/>
          <wp:wrapTight wrapText="bothSides">
            <wp:wrapPolygon edited="0">
              <wp:start x="0" y="0"/>
              <wp:lineTo x="0" y="21333"/>
              <wp:lineTo x="21421" y="21333"/>
              <wp:lineTo x="214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M Logo CMYK.jpg"/>
                  <pic:cNvPicPr/>
                </pic:nvPicPr>
                <pic:blipFill>
                  <a:blip r:embed="rId1">
                    <a:extLst>
                      <a:ext uri="{28A0092B-C50C-407E-A947-70E740481C1C}">
                        <a14:useLocalDpi xmlns:a14="http://schemas.microsoft.com/office/drawing/2010/main" val="0"/>
                      </a:ext>
                    </a:extLst>
                  </a:blip>
                  <a:stretch>
                    <a:fillRect/>
                  </a:stretch>
                </pic:blipFill>
                <pic:spPr>
                  <a:xfrm>
                    <a:off x="0" y="0"/>
                    <a:ext cx="1536700" cy="771525"/>
                  </a:xfrm>
                  <a:prstGeom prst="rect">
                    <a:avLst/>
                  </a:prstGeom>
                </pic:spPr>
              </pic:pic>
            </a:graphicData>
          </a:graphic>
          <wp14:sizeRelH relativeFrom="page">
            <wp14:pctWidth>0</wp14:pctWidth>
          </wp14:sizeRelH>
          <wp14:sizeRelV relativeFrom="page">
            <wp14:pctHeight>0</wp14:pctHeight>
          </wp14:sizeRelV>
        </wp:anchor>
      </w:drawing>
    </w:r>
  </w:p>
  <w:p w14:paraId="3DB140FE" w14:textId="36A1DE08" w:rsidR="009A4C69" w:rsidRDefault="009A4C69">
    <w:pPr>
      <w:pStyle w:val="Header"/>
    </w:pPr>
    <w:r>
      <w:rPr>
        <w:noProof/>
        <w:lang w:eastAsia="en-GB"/>
      </w:rPr>
      <w:drawing>
        <wp:anchor distT="0" distB="0" distL="114300" distR="114300" simplePos="0" relativeHeight="251662336" behindDoc="1" locked="1" layoutInCell="1" allowOverlap="1" wp14:anchorId="42D66982" wp14:editId="1A829805">
          <wp:simplePos x="0" y="0"/>
          <wp:positionH relativeFrom="column">
            <wp:posOffset>-952500</wp:posOffset>
          </wp:positionH>
          <wp:positionV relativeFrom="page">
            <wp:posOffset>-1270</wp:posOffset>
          </wp:positionV>
          <wp:extent cx="2686050" cy="915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nda_Template-01.png"/>
                  <pic:cNvPicPr/>
                </pic:nvPicPr>
                <pic:blipFill rotWithShape="1">
                  <a:blip r:embed="rId2">
                    <a:extLst>
                      <a:ext uri="{28A0092B-C50C-407E-A947-70E740481C1C}">
                        <a14:useLocalDpi xmlns:a14="http://schemas.microsoft.com/office/drawing/2010/main" val="0"/>
                      </a:ext>
                    </a:extLst>
                  </a:blip>
                  <a:srcRect r="56090" b="89406"/>
                  <a:stretch/>
                </pic:blipFill>
                <pic:spPr bwMode="auto">
                  <a:xfrm>
                    <a:off x="0" y="0"/>
                    <a:ext cx="2686050" cy="915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Bold" w:hAnsi="Calibri-Bold" w:cs="Calibri-Bold"/>
        <w:b/>
        <w:bCs/>
        <w:noProof/>
        <w:color w:val="000000"/>
        <w:sz w:val="24"/>
        <w:szCs w:val="24"/>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41AA4"/>
    <w:multiLevelType w:val="hybridMultilevel"/>
    <w:tmpl w:val="67769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B7A8B"/>
    <w:multiLevelType w:val="hybridMultilevel"/>
    <w:tmpl w:val="984C3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5C1400"/>
    <w:multiLevelType w:val="hybridMultilevel"/>
    <w:tmpl w:val="D85021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A1FA4"/>
    <w:multiLevelType w:val="hybridMultilevel"/>
    <w:tmpl w:val="43C8C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B3C3F"/>
    <w:multiLevelType w:val="hybridMultilevel"/>
    <w:tmpl w:val="D7A69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D45E7"/>
    <w:multiLevelType w:val="hybridMultilevel"/>
    <w:tmpl w:val="F546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42D7F"/>
    <w:multiLevelType w:val="hybridMultilevel"/>
    <w:tmpl w:val="6FDEF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524B67"/>
    <w:multiLevelType w:val="hybridMultilevel"/>
    <w:tmpl w:val="C720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23796"/>
    <w:multiLevelType w:val="hybridMultilevel"/>
    <w:tmpl w:val="CD56046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9" w15:restartNumberingAfterBreak="0">
    <w:nsid w:val="408145DE"/>
    <w:multiLevelType w:val="hybridMultilevel"/>
    <w:tmpl w:val="1B20F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C0F7E3E"/>
    <w:multiLevelType w:val="hybridMultilevel"/>
    <w:tmpl w:val="0DF6D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5C04C2"/>
    <w:multiLevelType w:val="hybridMultilevel"/>
    <w:tmpl w:val="728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B449EF"/>
    <w:multiLevelType w:val="hybridMultilevel"/>
    <w:tmpl w:val="72A48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E2041B"/>
    <w:multiLevelType w:val="hybridMultilevel"/>
    <w:tmpl w:val="FB966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3911C8"/>
    <w:multiLevelType w:val="hybridMultilevel"/>
    <w:tmpl w:val="CC241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96559E"/>
    <w:multiLevelType w:val="hybridMultilevel"/>
    <w:tmpl w:val="B952FB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7CA346F9"/>
    <w:multiLevelType w:val="hybridMultilevel"/>
    <w:tmpl w:val="FBBC1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4"/>
  </w:num>
  <w:num w:numId="4">
    <w:abstractNumId w:val="5"/>
  </w:num>
  <w:num w:numId="5">
    <w:abstractNumId w:val="9"/>
  </w:num>
  <w:num w:numId="6">
    <w:abstractNumId w:val="6"/>
  </w:num>
  <w:num w:numId="7">
    <w:abstractNumId w:val="1"/>
  </w:num>
  <w:num w:numId="8">
    <w:abstractNumId w:val="10"/>
  </w:num>
  <w:num w:numId="9">
    <w:abstractNumId w:val="16"/>
  </w:num>
  <w:num w:numId="10">
    <w:abstractNumId w:val="11"/>
  </w:num>
  <w:num w:numId="11">
    <w:abstractNumId w:val="12"/>
  </w:num>
  <w:num w:numId="12">
    <w:abstractNumId w:val="13"/>
  </w:num>
  <w:num w:numId="13">
    <w:abstractNumId w:val="3"/>
  </w:num>
  <w:num w:numId="14">
    <w:abstractNumId w:val="8"/>
  </w:num>
  <w:num w:numId="15">
    <w:abstractNumId w:val="15"/>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E73"/>
    <w:rsid w:val="00002633"/>
    <w:rsid w:val="000225D2"/>
    <w:rsid w:val="000361B1"/>
    <w:rsid w:val="00083DE3"/>
    <w:rsid w:val="00083FFD"/>
    <w:rsid w:val="001914C7"/>
    <w:rsid w:val="001D1BDA"/>
    <w:rsid w:val="002246FB"/>
    <w:rsid w:val="002633CF"/>
    <w:rsid w:val="00287C0E"/>
    <w:rsid w:val="002A2442"/>
    <w:rsid w:val="002C0442"/>
    <w:rsid w:val="003017C0"/>
    <w:rsid w:val="003218DA"/>
    <w:rsid w:val="00362FE2"/>
    <w:rsid w:val="003A26CE"/>
    <w:rsid w:val="00406EE5"/>
    <w:rsid w:val="004343F5"/>
    <w:rsid w:val="00481A18"/>
    <w:rsid w:val="004928D5"/>
    <w:rsid w:val="004D52D6"/>
    <w:rsid w:val="004D5DD3"/>
    <w:rsid w:val="004E20FD"/>
    <w:rsid w:val="004E4810"/>
    <w:rsid w:val="00576045"/>
    <w:rsid w:val="00590795"/>
    <w:rsid w:val="00617398"/>
    <w:rsid w:val="00623B7B"/>
    <w:rsid w:val="00674A7A"/>
    <w:rsid w:val="006F3CA5"/>
    <w:rsid w:val="006F7C58"/>
    <w:rsid w:val="00705BB6"/>
    <w:rsid w:val="00724CD2"/>
    <w:rsid w:val="007810C1"/>
    <w:rsid w:val="0079450A"/>
    <w:rsid w:val="007B03EC"/>
    <w:rsid w:val="007D0D05"/>
    <w:rsid w:val="007F6C82"/>
    <w:rsid w:val="00815D37"/>
    <w:rsid w:val="0089432F"/>
    <w:rsid w:val="008A1872"/>
    <w:rsid w:val="00994E35"/>
    <w:rsid w:val="009A4C69"/>
    <w:rsid w:val="009C34B3"/>
    <w:rsid w:val="00A42B70"/>
    <w:rsid w:val="00A643DE"/>
    <w:rsid w:val="00AF22E0"/>
    <w:rsid w:val="00B47EFC"/>
    <w:rsid w:val="00B62688"/>
    <w:rsid w:val="00BF5E2A"/>
    <w:rsid w:val="00C259E0"/>
    <w:rsid w:val="00C27861"/>
    <w:rsid w:val="00C31853"/>
    <w:rsid w:val="00C74BFB"/>
    <w:rsid w:val="00CF7F9A"/>
    <w:rsid w:val="00D53292"/>
    <w:rsid w:val="00DA03B3"/>
    <w:rsid w:val="00DC1ECF"/>
    <w:rsid w:val="00DF70D7"/>
    <w:rsid w:val="00E2271C"/>
    <w:rsid w:val="00E31E73"/>
    <w:rsid w:val="00E9025C"/>
    <w:rsid w:val="00EE7AA7"/>
    <w:rsid w:val="00F24F03"/>
    <w:rsid w:val="00F25379"/>
    <w:rsid w:val="00F46756"/>
    <w:rsid w:val="00F77CD4"/>
    <w:rsid w:val="00F87807"/>
    <w:rsid w:val="00F971B7"/>
    <w:rsid w:val="00FD75FD"/>
    <w:rsid w:val="219E0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A6B667"/>
  <w15:chartTrackingRefBased/>
  <w15:docId w15:val="{48BA9931-D43A-49A2-A71F-BB8BFBF3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E73"/>
    <w:pPr>
      <w:ind w:left="720"/>
      <w:contextualSpacing/>
    </w:pPr>
  </w:style>
  <w:style w:type="table" w:styleId="TableGrid">
    <w:name w:val="Table Grid"/>
    <w:basedOn w:val="TableNormal"/>
    <w:uiPriority w:val="59"/>
    <w:rsid w:val="006F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0795"/>
    <w:rPr>
      <w:color w:val="0563C1" w:themeColor="hyperlink"/>
      <w:u w:val="single"/>
    </w:rPr>
  </w:style>
  <w:style w:type="paragraph" w:styleId="Header">
    <w:name w:val="header"/>
    <w:basedOn w:val="Normal"/>
    <w:link w:val="HeaderChar"/>
    <w:uiPriority w:val="99"/>
    <w:unhideWhenUsed/>
    <w:rsid w:val="009A4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C69"/>
  </w:style>
  <w:style w:type="paragraph" w:styleId="Footer">
    <w:name w:val="footer"/>
    <w:basedOn w:val="Normal"/>
    <w:link w:val="FooterChar"/>
    <w:uiPriority w:val="99"/>
    <w:unhideWhenUsed/>
    <w:rsid w:val="009A4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C69"/>
  </w:style>
  <w:style w:type="table" w:styleId="TableGridLight">
    <w:name w:val="Grid Table Light"/>
    <w:basedOn w:val="TableNormal"/>
    <w:uiPriority w:val="40"/>
    <w:rsid w:val="004E48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8A1872"/>
    <w:rPr>
      <w:color w:val="808080"/>
      <w:shd w:val="clear" w:color="auto" w:fill="E6E6E6"/>
    </w:rPr>
  </w:style>
  <w:style w:type="character" w:styleId="CommentReference">
    <w:name w:val="annotation reference"/>
    <w:basedOn w:val="DefaultParagraphFont"/>
    <w:uiPriority w:val="99"/>
    <w:semiHidden/>
    <w:unhideWhenUsed/>
    <w:rsid w:val="00994E35"/>
    <w:rPr>
      <w:sz w:val="16"/>
      <w:szCs w:val="16"/>
    </w:rPr>
  </w:style>
  <w:style w:type="paragraph" w:styleId="CommentText">
    <w:name w:val="annotation text"/>
    <w:basedOn w:val="Normal"/>
    <w:link w:val="CommentTextChar"/>
    <w:uiPriority w:val="99"/>
    <w:semiHidden/>
    <w:unhideWhenUsed/>
    <w:rsid w:val="00994E35"/>
    <w:pPr>
      <w:spacing w:line="240" w:lineRule="auto"/>
    </w:pPr>
    <w:rPr>
      <w:sz w:val="20"/>
      <w:szCs w:val="20"/>
    </w:rPr>
  </w:style>
  <w:style w:type="character" w:customStyle="1" w:styleId="CommentTextChar">
    <w:name w:val="Comment Text Char"/>
    <w:basedOn w:val="DefaultParagraphFont"/>
    <w:link w:val="CommentText"/>
    <w:uiPriority w:val="99"/>
    <w:semiHidden/>
    <w:rsid w:val="00994E35"/>
    <w:rPr>
      <w:sz w:val="20"/>
      <w:szCs w:val="20"/>
    </w:rPr>
  </w:style>
  <w:style w:type="paragraph" w:styleId="CommentSubject">
    <w:name w:val="annotation subject"/>
    <w:basedOn w:val="CommentText"/>
    <w:next w:val="CommentText"/>
    <w:link w:val="CommentSubjectChar"/>
    <w:uiPriority w:val="99"/>
    <w:semiHidden/>
    <w:unhideWhenUsed/>
    <w:rsid w:val="00994E35"/>
    <w:rPr>
      <w:b/>
      <w:bCs/>
    </w:rPr>
  </w:style>
  <w:style w:type="character" w:customStyle="1" w:styleId="CommentSubjectChar">
    <w:name w:val="Comment Subject Char"/>
    <w:basedOn w:val="CommentTextChar"/>
    <w:link w:val="CommentSubject"/>
    <w:uiPriority w:val="99"/>
    <w:semiHidden/>
    <w:rsid w:val="00994E35"/>
    <w:rPr>
      <w:b/>
      <w:bCs/>
      <w:sz w:val="20"/>
      <w:szCs w:val="20"/>
    </w:rPr>
  </w:style>
  <w:style w:type="paragraph" w:styleId="BalloonText">
    <w:name w:val="Balloon Text"/>
    <w:basedOn w:val="Normal"/>
    <w:link w:val="BalloonTextChar"/>
    <w:uiPriority w:val="99"/>
    <w:semiHidden/>
    <w:unhideWhenUsed/>
    <w:rsid w:val="00994E3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4E3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y.stonebanks@healthinnovationmanchest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y.stonebanks@healthinnovationmanchester.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oy.stonebanks@healthinnovationmanches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E3F8A8118D7469B61CC839C9CA5F3" ma:contentTypeVersion="11" ma:contentTypeDescription="Create a new document." ma:contentTypeScope="" ma:versionID="1a041ef671f1176c6e2b5cfe551da269">
  <xsd:schema xmlns:xsd="http://www.w3.org/2001/XMLSchema" xmlns:xs="http://www.w3.org/2001/XMLSchema" xmlns:p="http://schemas.microsoft.com/office/2006/metadata/properties" xmlns:ns2="35610f35-1274-4b86-9b01-b920d01fb57d" xmlns:ns3="4c657258-8a05-448d-8bef-7712241340ec" targetNamespace="http://schemas.microsoft.com/office/2006/metadata/properties" ma:root="true" ma:fieldsID="24d5c65d9a6d9ceb6ee71c70d5a43992" ns2:_="" ns3:_="">
    <xsd:import namespace="35610f35-1274-4b86-9b01-b920d01fb57d"/>
    <xsd:import namespace="4c657258-8a05-448d-8bef-7712241340ec"/>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10f35-1274-4b86-9b01-b920d01fb5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657258-8a05-448d-8bef-7712241340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96AE4-95DE-4511-94B1-DE52B51BF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10f35-1274-4b86-9b01-b920d01fb57d"/>
    <ds:schemaRef ds:uri="4c657258-8a05-448d-8bef-771224134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FD3355-9416-410A-BEBF-7093207E24D4}">
  <ds:schemaRefs>
    <ds:schemaRef ds:uri="http://schemas.microsoft.com/sharepoint/v3/contenttype/forms"/>
  </ds:schemaRefs>
</ds:datastoreItem>
</file>

<file path=customXml/itemProps3.xml><?xml version="1.0" encoding="utf-8"?>
<ds:datastoreItem xmlns:ds="http://schemas.openxmlformats.org/officeDocument/2006/customXml" ds:itemID="{F4C229ED-5ABC-4C88-AA30-84BFB1AA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hakeel Qureshi</dc:creator>
  <cp:keywords/>
  <dc:description/>
  <cp:lastModifiedBy>Joy Stonebanks</cp:lastModifiedBy>
  <cp:revision>8</cp:revision>
  <dcterms:created xsi:type="dcterms:W3CDTF">2019-08-05T14:08:00Z</dcterms:created>
  <dcterms:modified xsi:type="dcterms:W3CDTF">2019-10-03T07:50:00Z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0x010100190E3F8A8118D7469B61CC839C9CA5F3</vt:lpwstr>
  </property>
</Properties>
</file>